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19D37" w14:textId="224B610A" w:rsidR="533410D3" w:rsidRPr="005D7633" w:rsidRDefault="533410D3" w:rsidP="533410D3">
      <w:pPr>
        <w:jc w:val="center"/>
        <w:rPr>
          <w:rFonts w:ascii="Baskerville" w:hAnsi="Baskerville"/>
          <w:b/>
          <w:bCs/>
          <w:sz w:val="36"/>
          <w:szCs w:val="36"/>
        </w:rPr>
      </w:pPr>
      <w:r w:rsidRPr="005D7633">
        <w:rPr>
          <w:rFonts w:ascii="Baskerville" w:hAnsi="Baskerville"/>
          <w:b/>
          <w:bCs/>
          <w:sz w:val="36"/>
          <w:szCs w:val="36"/>
        </w:rPr>
        <w:t>PY201: Philosophy and Ethical Reasoning</w:t>
      </w:r>
    </w:p>
    <w:p w14:paraId="0CB808DD" w14:textId="0B38BEB6" w:rsidR="00E62750" w:rsidRPr="005D7633" w:rsidRDefault="00E62750" w:rsidP="533410D3">
      <w:pPr>
        <w:jc w:val="center"/>
        <w:rPr>
          <w:rFonts w:ascii="Baskerville" w:hAnsi="Baskerville"/>
          <w:b/>
          <w:bCs/>
          <w:sz w:val="40"/>
          <w:szCs w:val="40"/>
        </w:rPr>
      </w:pPr>
      <w:r w:rsidRPr="005D7633">
        <w:rPr>
          <w:rFonts w:ascii="Baskerville" w:hAnsi="Baskerville"/>
          <w:b/>
          <w:bCs/>
          <w:sz w:val="36"/>
          <w:szCs w:val="36"/>
        </w:rPr>
        <w:t>U.S. Military Academy at West Point</w:t>
      </w:r>
    </w:p>
    <w:p w14:paraId="67C624C1" w14:textId="7C4FCA8E" w:rsidR="533410D3" w:rsidRPr="005D7633" w:rsidRDefault="007073A1" w:rsidP="533410D3">
      <w:pPr>
        <w:jc w:val="center"/>
        <w:rPr>
          <w:rFonts w:ascii="Baskerville" w:hAnsi="Baskerville"/>
          <w:b/>
          <w:bCs/>
          <w:sz w:val="40"/>
          <w:szCs w:val="40"/>
        </w:rPr>
      </w:pPr>
      <w:r>
        <w:rPr>
          <w:rFonts w:ascii="Baskerville" w:hAnsi="Baskerville"/>
          <w:b/>
          <w:bCs/>
          <w:sz w:val="36"/>
          <w:szCs w:val="36"/>
        </w:rPr>
        <w:t>Spring</w:t>
      </w:r>
      <w:r w:rsidR="00925F86">
        <w:rPr>
          <w:rFonts w:ascii="Baskerville" w:hAnsi="Baskerville"/>
          <w:b/>
          <w:bCs/>
          <w:sz w:val="36"/>
          <w:szCs w:val="36"/>
        </w:rPr>
        <w:t xml:space="preserve"> 2019</w:t>
      </w:r>
    </w:p>
    <w:p w14:paraId="17ADC787" w14:textId="2B04D6D3" w:rsidR="533410D3" w:rsidRPr="005D7633" w:rsidRDefault="533410D3" w:rsidP="533410D3">
      <w:pPr>
        <w:jc w:val="center"/>
        <w:rPr>
          <w:rFonts w:ascii="Baskerville" w:hAnsi="Baskerville"/>
          <w:b/>
          <w:bCs/>
          <w:sz w:val="36"/>
          <w:szCs w:val="36"/>
        </w:rPr>
      </w:pPr>
      <w:r w:rsidRPr="005D7633">
        <w:rPr>
          <w:rFonts w:ascii="Baskerville" w:hAnsi="Baskerville"/>
          <w:b/>
          <w:bCs/>
          <w:sz w:val="36"/>
          <w:szCs w:val="36"/>
        </w:rPr>
        <w:t>Course Syllabus</w:t>
      </w:r>
    </w:p>
    <w:p w14:paraId="12593365" w14:textId="3B6E52EC" w:rsidR="533410D3" w:rsidRPr="00E62750" w:rsidRDefault="533410D3" w:rsidP="533410D3">
      <w:pPr>
        <w:rPr>
          <w:rFonts w:ascii="Baskerville" w:hAnsi="Baskerville"/>
          <w:b/>
          <w:bCs/>
        </w:rPr>
      </w:pPr>
    </w:p>
    <w:p w14:paraId="67AEEE42" w14:textId="2DBE8529" w:rsidR="533410D3" w:rsidRPr="00E62750" w:rsidRDefault="58EF4DAE" w:rsidP="58EF4DAE">
      <w:pPr>
        <w:rPr>
          <w:rFonts w:ascii="Baskerville" w:hAnsi="Baskerville"/>
          <w:b/>
          <w:bCs/>
        </w:rPr>
      </w:pPr>
      <w:r w:rsidRPr="00E62750">
        <w:rPr>
          <w:rFonts w:ascii="Baskerville" w:hAnsi="Baskerville"/>
          <w:b/>
          <w:bCs/>
          <w:u w:val="single"/>
        </w:rPr>
        <w:t>Instructor:</w:t>
      </w:r>
    </w:p>
    <w:p w14:paraId="3279AF58" w14:textId="1829F880" w:rsidR="533410D3" w:rsidRPr="00E62750" w:rsidRDefault="58EF4DAE" w:rsidP="533410D3">
      <w:pPr>
        <w:rPr>
          <w:rFonts w:ascii="Baskerville" w:hAnsi="Baskerville"/>
        </w:rPr>
      </w:pPr>
      <w:r w:rsidRPr="00E62750">
        <w:rPr>
          <w:rFonts w:ascii="Baskerville" w:hAnsi="Baskerville"/>
          <w:b/>
          <w:bCs/>
        </w:rPr>
        <w:t xml:space="preserve">Name: </w:t>
      </w:r>
      <w:r w:rsidRPr="00E62750">
        <w:rPr>
          <w:rFonts w:ascii="Baskerville" w:hAnsi="Baskerville"/>
        </w:rPr>
        <w:t xml:space="preserve">Prof. Jeremy Davis </w:t>
      </w:r>
    </w:p>
    <w:p w14:paraId="231A20A4" w14:textId="0E02E65F" w:rsidR="533410D3" w:rsidRPr="00E62750" w:rsidRDefault="58EF4DAE" w:rsidP="58EF4DAE">
      <w:pPr>
        <w:rPr>
          <w:rFonts w:ascii="Baskerville" w:hAnsi="Baskerville"/>
          <w:b/>
          <w:bCs/>
        </w:rPr>
      </w:pPr>
      <w:r w:rsidRPr="00E62750">
        <w:rPr>
          <w:rFonts w:ascii="Baskerville" w:hAnsi="Baskerville"/>
          <w:b/>
          <w:bCs/>
        </w:rPr>
        <w:t xml:space="preserve">Email: </w:t>
      </w:r>
      <w:hyperlink r:id="rId8" w:history="1">
        <w:r w:rsidR="007073A1" w:rsidRPr="005932C8">
          <w:rPr>
            <w:rStyle w:val="Hyperlink"/>
            <w:rFonts w:ascii="Baskerville" w:hAnsi="Baskerville"/>
          </w:rPr>
          <w:t>jeremy.davis@westpoint.edu</w:t>
        </w:r>
      </w:hyperlink>
      <w:r w:rsidR="007073A1">
        <w:rPr>
          <w:rFonts w:ascii="Baskerville" w:hAnsi="Baskerville"/>
        </w:rPr>
        <w:t xml:space="preserve"> (for emergencies:</w:t>
      </w:r>
      <w:r w:rsidRPr="00E62750">
        <w:rPr>
          <w:rFonts w:ascii="Baskerville" w:hAnsi="Baskerville"/>
        </w:rPr>
        <w:t xml:space="preserve"> </w:t>
      </w:r>
      <w:hyperlink r:id="rId9">
        <w:r w:rsidRPr="00E62750">
          <w:rPr>
            <w:rStyle w:val="Hyperlink"/>
            <w:rFonts w:ascii="Baskerville" w:hAnsi="Baskerville"/>
          </w:rPr>
          <w:t>jeremydavisphilosophy@gmail.com</w:t>
        </w:r>
      </w:hyperlink>
      <w:r w:rsidRPr="00E62750">
        <w:rPr>
          <w:rFonts w:ascii="Baskerville" w:hAnsi="Baskerville"/>
        </w:rPr>
        <w:t>)</w:t>
      </w:r>
    </w:p>
    <w:p w14:paraId="7E5B6549" w14:textId="57FC3D13" w:rsidR="533410D3" w:rsidRPr="00E62750" w:rsidRDefault="58EF4DAE" w:rsidP="58EF4DAE">
      <w:pPr>
        <w:rPr>
          <w:rFonts w:ascii="Baskerville" w:hAnsi="Baskerville"/>
          <w:b/>
          <w:bCs/>
        </w:rPr>
      </w:pPr>
      <w:r w:rsidRPr="00E62750">
        <w:rPr>
          <w:rFonts w:ascii="Baskerville" w:hAnsi="Baskerville"/>
          <w:b/>
          <w:bCs/>
        </w:rPr>
        <w:t xml:space="preserve">Office: </w:t>
      </w:r>
      <w:r w:rsidRPr="00E62750">
        <w:rPr>
          <w:rFonts w:ascii="Baskerville" w:hAnsi="Baskerville"/>
        </w:rPr>
        <w:t>LH313</w:t>
      </w:r>
    </w:p>
    <w:p w14:paraId="586AEFFC" w14:textId="6EF34C7D" w:rsidR="533410D3" w:rsidRPr="00E62750" w:rsidRDefault="533410D3" w:rsidP="533410D3">
      <w:pPr>
        <w:rPr>
          <w:rFonts w:ascii="Baskerville" w:hAnsi="Baskerville"/>
          <w:b/>
          <w:bCs/>
        </w:rPr>
      </w:pPr>
    </w:p>
    <w:p w14:paraId="6DFCA401" w14:textId="5B7DC5BB" w:rsidR="533410D3" w:rsidRPr="00E62750" w:rsidRDefault="58EF4DAE" w:rsidP="58EF4DAE">
      <w:pPr>
        <w:rPr>
          <w:rFonts w:ascii="Baskerville" w:hAnsi="Baskerville"/>
          <w:b/>
          <w:bCs/>
        </w:rPr>
      </w:pPr>
      <w:r w:rsidRPr="00E62750">
        <w:rPr>
          <w:rFonts w:ascii="Baskerville" w:hAnsi="Baskerville"/>
          <w:b/>
          <w:bCs/>
          <w:u w:val="single"/>
        </w:rPr>
        <w:t>Class Information:</w:t>
      </w:r>
    </w:p>
    <w:p w14:paraId="578C8320" w14:textId="0DEAAF50" w:rsidR="533410D3" w:rsidRPr="00D21F67" w:rsidRDefault="58EF4DAE" w:rsidP="58EF4DAE">
      <w:pPr>
        <w:rPr>
          <w:rFonts w:ascii="Baskerville" w:hAnsi="Baskerville"/>
          <w:b/>
          <w:bCs/>
          <w:u w:val="single"/>
        </w:rPr>
      </w:pPr>
      <w:r w:rsidRPr="00D21F67">
        <w:rPr>
          <w:rFonts w:ascii="Baskerville" w:hAnsi="Baskerville"/>
          <w:b/>
          <w:bCs/>
        </w:rPr>
        <w:t xml:space="preserve">Room: </w:t>
      </w:r>
      <w:r w:rsidR="00D21F67" w:rsidRPr="00D21F67">
        <w:rPr>
          <w:rFonts w:ascii="Baskerville" w:hAnsi="Baskerville"/>
          <w:b/>
          <w:bCs/>
        </w:rPr>
        <w:t>TH480</w:t>
      </w:r>
    </w:p>
    <w:p w14:paraId="794E2A07" w14:textId="756A31BA" w:rsidR="533410D3" w:rsidRPr="00D21F67" w:rsidRDefault="58EF4DAE" w:rsidP="58EF4DAE">
      <w:pPr>
        <w:rPr>
          <w:rFonts w:ascii="Baskerville" w:hAnsi="Baskerville"/>
          <w:b/>
          <w:bCs/>
        </w:rPr>
      </w:pPr>
      <w:r w:rsidRPr="00D21F67">
        <w:rPr>
          <w:rFonts w:ascii="Baskerville" w:hAnsi="Baskerville"/>
          <w:b/>
          <w:bCs/>
        </w:rPr>
        <w:t xml:space="preserve">Meeting Times: </w:t>
      </w:r>
      <w:r w:rsidR="00D21F67" w:rsidRPr="00D21F67">
        <w:rPr>
          <w:rFonts w:ascii="Baskerville" w:hAnsi="Baskerville"/>
          <w:b/>
          <w:bCs/>
        </w:rPr>
        <w:t>I1, J1, J2, K2</w:t>
      </w:r>
    </w:p>
    <w:p w14:paraId="27EC6E10" w14:textId="5BCC1F3E" w:rsidR="58EF4DAE" w:rsidRPr="00E62750" w:rsidRDefault="58EF4DAE" w:rsidP="58EF4DAE">
      <w:pPr>
        <w:rPr>
          <w:rFonts w:ascii="Baskerville" w:hAnsi="Baskerville"/>
        </w:rPr>
      </w:pPr>
      <w:r w:rsidRPr="00D21F67">
        <w:rPr>
          <w:rFonts w:ascii="Baskerville" w:hAnsi="Baskerville"/>
          <w:b/>
          <w:bCs/>
        </w:rPr>
        <w:t>Additional Instruction:</w:t>
      </w:r>
      <w:r w:rsidRPr="00E62750">
        <w:rPr>
          <w:rFonts w:ascii="Baskerville" w:hAnsi="Baskerville"/>
        </w:rPr>
        <w:t xml:space="preserve"> By appointment</w:t>
      </w:r>
      <w:r w:rsidR="00090E41">
        <w:rPr>
          <w:rFonts w:ascii="Baskerville" w:hAnsi="Baskerville"/>
        </w:rPr>
        <w:t xml:space="preserve"> (also available to discuss via Skype)</w:t>
      </w:r>
    </w:p>
    <w:p w14:paraId="5EA75EDB" w14:textId="506B6332" w:rsidR="58EF4DAE" w:rsidRPr="00E62750" w:rsidRDefault="58EF4DAE" w:rsidP="58EF4DAE">
      <w:pPr>
        <w:rPr>
          <w:rFonts w:ascii="Baskerville" w:hAnsi="Baskerville"/>
          <w:b/>
          <w:bCs/>
        </w:rPr>
      </w:pPr>
    </w:p>
    <w:p w14:paraId="11C45216" w14:textId="192B30D9" w:rsidR="58EF4DAE" w:rsidRPr="00E62750" w:rsidRDefault="58EF4DAE" w:rsidP="58EF4DAE">
      <w:pPr>
        <w:rPr>
          <w:rFonts w:ascii="Baskerville" w:hAnsi="Baskerville"/>
          <w:b/>
          <w:bCs/>
          <w:u w:val="single"/>
        </w:rPr>
      </w:pPr>
      <w:r w:rsidRPr="00E62750">
        <w:rPr>
          <w:rFonts w:ascii="Baskerville" w:hAnsi="Baskerville"/>
          <w:b/>
          <w:bCs/>
          <w:u w:val="single"/>
        </w:rPr>
        <w:t>Course Details:</w:t>
      </w:r>
    </w:p>
    <w:p w14:paraId="78CEE1CA" w14:textId="77777777" w:rsidR="00E62750" w:rsidRDefault="58EF4DAE" w:rsidP="58EF4DAE">
      <w:pPr>
        <w:rPr>
          <w:rFonts w:ascii="Baskerville" w:hAnsi="Baskerville"/>
        </w:rPr>
      </w:pPr>
      <w:r w:rsidRPr="00E62750">
        <w:rPr>
          <w:rFonts w:ascii="Baskerville" w:hAnsi="Baskerville"/>
        </w:rPr>
        <w:t xml:space="preserve">This course is an introductory survey of the foundations of critical thinking, ethical reasoning, and just war theory. </w:t>
      </w:r>
    </w:p>
    <w:p w14:paraId="1AF8F6FB" w14:textId="33B8F240" w:rsidR="00E62750" w:rsidRDefault="58EF4DAE" w:rsidP="00E62750">
      <w:pPr>
        <w:ind w:firstLine="720"/>
        <w:rPr>
          <w:rFonts w:ascii="Baskerville" w:hAnsi="Baskerville"/>
        </w:rPr>
      </w:pPr>
      <w:r w:rsidRPr="00E62750">
        <w:rPr>
          <w:rFonts w:ascii="Baskerville" w:hAnsi="Baskerville"/>
        </w:rPr>
        <w:t xml:space="preserve">In the first part of the course, we will begin with questions such as: What does it mean to ‘think critically’? What tools and concepts are required to reason well? And how do we structure our arguments clearly and persuasively? We will seek to answer these questions by studying the basics of elementary logic, logical fallacies, and how to read and write philosophy. </w:t>
      </w:r>
    </w:p>
    <w:p w14:paraId="5932626E" w14:textId="1952ABF1" w:rsidR="00E62750" w:rsidRDefault="58EF4DAE" w:rsidP="00E62750">
      <w:pPr>
        <w:ind w:firstLine="720"/>
        <w:rPr>
          <w:rFonts w:ascii="Baskerville" w:hAnsi="Baskerville"/>
        </w:rPr>
      </w:pPr>
      <w:r w:rsidRPr="00E62750">
        <w:rPr>
          <w:rFonts w:ascii="Baskerville" w:hAnsi="Baskerville"/>
        </w:rPr>
        <w:t xml:space="preserve">With these skills in hand, we will then move on to discussing one of the central fields of philosophy called moral theory—or, more generally, ethics. As a philosophical discipline, ethics is primarily concerned with questions of </w:t>
      </w:r>
      <w:r w:rsidRPr="00E62750">
        <w:rPr>
          <w:rFonts w:ascii="Baskerville" w:hAnsi="Baskerville"/>
          <w:i/>
          <w:iCs/>
        </w:rPr>
        <w:t xml:space="preserve">the good </w:t>
      </w:r>
      <w:r w:rsidRPr="00E62750">
        <w:rPr>
          <w:rFonts w:ascii="Baskerville" w:hAnsi="Baskerville"/>
        </w:rPr>
        <w:t xml:space="preserve">and </w:t>
      </w:r>
      <w:r w:rsidRPr="00E62750">
        <w:rPr>
          <w:rFonts w:ascii="Baskerville" w:hAnsi="Baskerville"/>
          <w:i/>
          <w:iCs/>
        </w:rPr>
        <w:t>the right</w:t>
      </w:r>
      <w:r w:rsidRPr="00E62750">
        <w:rPr>
          <w:rFonts w:ascii="Baskerville" w:hAnsi="Baskerville"/>
        </w:rPr>
        <w:t xml:space="preserve">. We will start by looking at </w:t>
      </w:r>
      <w:r w:rsidRPr="00E62750">
        <w:rPr>
          <w:rFonts w:ascii="Baskerville" w:hAnsi="Baskerville"/>
          <w:i/>
          <w:iCs/>
        </w:rPr>
        <w:t>the good—</w:t>
      </w:r>
      <w:r w:rsidRPr="00E62750">
        <w:rPr>
          <w:rFonts w:ascii="Baskerville" w:hAnsi="Baskerville"/>
        </w:rPr>
        <w:t xml:space="preserve">in particular, what makes for a good life? We then shift to the question of </w:t>
      </w:r>
      <w:r w:rsidRPr="00E62750">
        <w:rPr>
          <w:rFonts w:ascii="Baskerville" w:hAnsi="Baskerville"/>
          <w:i/>
          <w:iCs/>
        </w:rPr>
        <w:t>the right</w:t>
      </w:r>
      <w:r w:rsidR="005E14FA">
        <w:rPr>
          <w:rFonts w:ascii="Baskerville" w:hAnsi="Baskerville"/>
        </w:rPr>
        <w:t>—</w:t>
      </w:r>
      <w:r w:rsidRPr="00E62750">
        <w:rPr>
          <w:rFonts w:ascii="Baskerville" w:hAnsi="Baskerville"/>
        </w:rPr>
        <w:t xml:space="preserve">that is, what is right action, or what ought I to do? We will survey the three main ethical theories—utilitarianism, deontology, and virtue ethics—and take stock of their advantages and disadvantages. </w:t>
      </w:r>
    </w:p>
    <w:p w14:paraId="2BBB9638" w14:textId="1386B0FC" w:rsidR="00E62750" w:rsidRDefault="58EF4DAE" w:rsidP="00E62750">
      <w:pPr>
        <w:ind w:firstLine="720"/>
        <w:rPr>
          <w:rFonts w:ascii="Baskerville" w:hAnsi="Baskerville"/>
        </w:rPr>
      </w:pPr>
      <w:r w:rsidRPr="00E62750">
        <w:rPr>
          <w:rFonts w:ascii="Baskerville" w:hAnsi="Baskerville"/>
        </w:rPr>
        <w:t xml:space="preserve">In the third unit of the course, we will look at a series of questions that share a common theme—namely, what is the relationship between individuals and groups, particularly groups of which </w:t>
      </w:r>
      <w:r w:rsidR="00E62750">
        <w:rPr>
          <w:rFonts w:ascii="Baskerville" w:hAnsi="Baskerville"/>
        </w:rPr>
        <w:t>the</w:t>
      </w:r>
      <w:r w:rsidRPr="00E62750">
        <w:rPr>
          <w:rFonts w:ascii="Baskerville" w:hAnsi="Baskerville"/>
        </w:rPr>
        <w:t xml:space="preserve"> individuals </w:t>
      </w:r>
      <w:r w:rsidR="00E62750">
        <w:rPr>
          <w:rFonts w:ascii="Baskerville" w:hAnsi="Baskerville"/>
        </w:rPr>
        <w:t xml:space="preserve">in question </w:t>
      </w:r>
      <w:r w:rsidRPr="00E62750">
        <w:rPr>
          <w:rFonts w:ascii="Baskerville" w:hAnsi="Baskerville"/>
        </w:rPr>
        <w:t xml:space="preserve">are not a part? We begin by looking at the ethics of famine relief, before turning to questions in social philosophy concerning the ethics of trust and </w:t>
      </w:r>
      <w:r w:rsidR="00E62750">
        <w:rPr>
          <w:rFonts w:ascii="Baskerville" w:hAnsi="Baskerville"/>
        </w:rPr>
        <w:t>belief</w:t>
      </w:r>
      <w:r w:rsidRPr="00E62750">
        <w:rPr>
          <w:rFonts w:ascii="Baskerville" w:hAnsi="Baskerville"/>
        </w:rPr>
        <w:t xml:space="preserve">, oppression, immigration, and patriotism. </w:t>
      </w:r>
    </w:p>
    <w:p w14:paraId="591E94D2" w14:textId="567EAEFF" w:rsidR="58EF4DAE" w:rsidRPr="00E62750" w:rsidRDefault="58EF4DAE" w:rsidP="00E62750">
      <w:pPr>
        <w:ind w:firstLine="720"/>
        <w:rPr>
          <w:rFonts w:ascii="Baskerville" w:hAnsi="Baskerville"/>
        </w:rPr>
      </w:pPr>
      <w:r w:rsidRPr="00E62750">
        <w:rPr>
          <w:rFonts w:ascii="Baskerville" w:hAnsi="Baskerville"/>
        </w:rPr>
        <w:t xml:space="preserve">In the final unit of the course, we will explore the ethics of war, and in particular, the subset of this area known as </w:t>
      </w:r>
      <w:r w:rsidRPr="00E62750">
        <w:rPr>
          <w:rFonts w:ascii="Baskerville" w:hAnsi="Baskerville"/>
          <w:i/>
          <w:iCs/>
        </w:rPr>
        <w:t>just war theory</w:t>
      </w:r>
      <w:r w:rsidRPr="00E62750">
        <w:rPr>
          <w:rFonts w:ascii="Baskerville" w:hAnsi="Baskerville"/>
        </w:rPr>
        <w:t>. We will look at the issue of realism and pacifism, just causes, proportionality, justice after war, and other related issues.</w:t>
      </w:r>
    </w:p>
    <w:p w14:paraId="6F3EB400" w14:textId="088119B0" w:rsidR="58EF4DAE" w:rsidRPr="00E62750" w:rsidRDefault="58EF4DAE" w:rsidP="58EF4DAE">
      <w:pPr>
        <w:rPr>
          <w:rFonts w:ascii="Baskerville" w:hAnsi="Baskerville"/>
        </w:rPr>
      </w:pPr>
    </w:p>
    <w:p w14:paraId="4EBABDBE" w14:textId="04D9E609" w:rsidR="58EF4DAE" w:rsidRPr="00E62750" w:rsidRDefault="00E62750" w:rsidP="58EF4DAE">
      <w:pPr>
        <w:rPr>
          <w:rFonts w:ascii="Baskerville" w:hAnsi="Baskerville"/>
          <w:b/>
          <w:bCs/>
          <w:u w:val="single"/>
        </w:rPr>
      </w:pPr>
      <w:r>
        <w:rPr>
          <w:rFonts w:ascii="Baskerville" w:hAnsi="Baskerville"/>
          <w:b/>
          <w:bCs/>
          <w:u w:val="single"/>
        </w:rPr>
        <w:t>What you’re in for</w:t>
      </w:r>
      <w:r w:rsidR="58EF4DAE" w:rsidRPr="00E62750">
        <w:rPr>
          <w:rFonts w:ascii="Baskerville" w:hAnsi="Baskerville"/>
          <w:b/>
          <w:bCs/>
          <w:u w:val="single"/>
        </w:rPr>
        <w:t>:</w:t>
      </w:r>
    </w:p>
    <w:p w14:paraId="08281815" w14:textId="77777777" w:rsidR="00E62750" w:rsidRDefault="58EF4DAE" w:rsidP="58EF4DAE">
      <w:pPr>
        <w:rPr>
          <w:rFonts w:ascii="Baskerville" w:hAnsi="Baskerville"/>
        </w:rPr>
      </w:pPr>
      <w:r w:rsidRPr="00E62750">
        <w:rPr>
          <w:rFonts w:ascii="Baskerville" w:hAnsi="Baskerville"/>
        </w:rPr>
        <w:t xml:space="preserve">As a philosophy course, we will focus centrally on how to understand and articulate the interesting questions, and how we can make progress on answering them. What does this mean? For one thing, it means that we are not primarily concerned with </w:t>
      </w:r>
      <w:r w:rsidR="00E62750">
        <w:rPr>
          <w:rFonts w:ascii="Baskerville" w:hAnsi="Baskerville"/>
        </w:rPr>
        <w:t>acquiring</w:t>
      </w:r>
      <w:r w:rsidRPr="00E62750">
        <w:rPr>
          <w:rFonts w:ascii="Baskerville" w:hAnsi="Baskerville"/>
        </w:rPr>
        <w:t xml:space="preserve"> definitive answers to the questions. In other words, unlike most other disciplines of study, in philosophy (of the sort we're doing), there are seldom any </w:t>
      </w:r>
      <w:r w:rsidRPr="00E62750">
        <w:rPr>
          <w:rFonts w:ascii="Baskerville" w:hAnsi="Baskerville"/>
          <w:i/>
          <w:iCs/>
        </w:rPr>
        <w:t xml:space="preserve">right </w:t>
      </w:r>
      <w:r w:rsidRPr="00E62750">
        <w:rPr>
          <w:rFonts w:ascii="Baskerville" w:hAnsi="Baskerville"/>
        </w:rPr>
        <w:t xml:space="preserve">or </w:t>
      </w:r>
      <w:r w:rsidRPr="00E62750">
        <w:rPr>
          <w:rFonts w:ascii="Baskerville" w:hAnsi="Baskerville"/>
          <w:i/>
          <w:iCs/>
        </w:rPr>
        <w:t xml:space="preserve">wrong </w:t>
      </w:r>
      <w:r w:rsidRPr="00E62750">
        <w:rPr>
          <w:rFonts w:ascii="Baskerville" w:hAnsi="Baskerville"/>
        </w:rPr>
        <w:t xml:space="preserve">answers. </w:t>
      </w:r>
    </w:p>
    <w:p w14:paraId="6E635834" w14:textId="5D1B9778" w:rsidR="00E62750" w:rsidRPr="00E62750" w:rsidRDefault="58EF4DAE" w:rsidP="00E62750">
      <w:pPr>
        <w:ind w:firstLine="720"/>
        <w:rPr>
          <w:rFonts w:ascii="Baskerville" w:hAnsi="Baskerville"/>
        </w:rPr>
      </w:pPr>
      <w:r w:rsidRPr="00E62750">
        <w:rPr>
          <w:rFonts w:ascii="Baskerville" w:hAnsi="Baskerville"/>
        </w:rPr>
        <w:lastRenderedPageBreak/>
        <w:t>But this d</w:t>
      </w:r>
      <w:r w:rsidR="00E62750">
        <w:rPr>
          <w:rFonts w:ascii="Baskerville" w:hAnsi="Baskerville"/>
        </w:rPr>
        <w:t>oes not mean that anything goes! I</w:t>
      </w:r>
      <w:r w:rsidRPr="00E62750">
        <w:rPr>
          <w:rFonts w:ascii="Baskerville" w:hAnsi="Baskerville"/>
        </w:rPr>
        <w:t>t is not a free-for-all of argumentation and discussion</w:t>
      </w:r>
      <w:r w:rsidR="00E62750">
        <w:rPr>
          <w:rFonts w:ascii="Baskerville" w:hAnsi="Baskerville"/>
        </w:rPr>
        <w:t>, in which every idea is as strong as every other</w:t>
      </w:r>
      <w:r w:rsidRPr="00E62750">
        <w:rPr>
          <w:rFonts w:ascii="Baskerville" w:hAnsi="Baskerville"/>
        </w:rPr>
        <w:t xml:space="preserve">. Rather, </w:t>
      </w:r>
      <w:r w:rsidR="00E62750">
        <w:rPr>
          <w:rFonts w:ascii="Baskerville" w:hAnsi="Baskerville"/>
        </w:rPr>
        <w:t>we will learn to critically assess arguments on a number of topics that</w:t>
      </w:r>
      <w:r w:rsidR="00E62750" w:rsidRPr="00E62750">
        <w:rPr>
          <w:rFonts w:ascii="Baskerville" w:hAnsi="Baskerville"/>
        </w:rPr>
        <w:t xml:space="preserve"> are of foundational importance in the field, or of relevance in our everyday lives as members of a society, a country, or humanity in general</w:t>
      </w:r>
      <w:r w:rsidR="00E62750">
        <w:rPr>
          <w:rFonts w:ascii="Baskerville" w:hAnsi="Baskerville"/>
        </w:rPr>
        <w:t>. And in so doing, we will</w:t>
      </w:r>
      <w:r w:rsidRPr="00E62750">
        <w:rPr>
          <w:rFonts w:ascii="Baskerville" w:hAnsi="Baskerville"/>
        </w:rPr>
        <w:t xml:space="preserve"> hone the skills of philosophical </w:t>
      </w:r>
      <w:r w:rsidR="00E62750">
        <w:rPr>
          <w:rFonts w:ascii="Baskerville" w:hAnsi="Baskerville"/>
        </w:rPr>
        <w:t>and ethical reasoning, which will give you the resources to continue to think critically elsewhere in your life</w:t>
      </w:r>
      <w:r w:rsidRPr="00E62750">
        <w:rPr>
          <w:rFonts w:ascii="Baskerville" w:hAnsi="Baskerville"/>
        </w:rPr>
        <w:t xml:space="preserve">. </w:t>
      </w:r>
      <w:r w:rsidR="00E62750">
        <w:rPr>
          <w:rFonts w:ascii="Baskerville" w:hAnsi="Baskerville"/>
        </w:rPr>
        <w:t xml:space="preserve">It might therefore be more useful to think of the primary aim of this course as teaching you </w:t>
      </w:r>
      <w:r w:rsidR="00E62750">
        <w:rPr>
          <w:rFonts w:ascii="Baskerville" w:hAnsi="Baskerville"/>
          <w:i/>
        </w:rPr>
        <w:t>skills</w:t>
      </w:r>
      <w:r w:rsidR="00E62750">
        <w:rPr>
          <w:rFonts w:ascii="Baskerville" w:hAnsi="Baskerville"/>
        </w:rPr>
        <w:t>—though, to be sure, the particular content we will use to practice these skills is incredibly useful as well.</w:t>
      </w:r>
    </w:p>
    <w:p w14:paraId="73FEED0F" w14:textId="17FEB48A" w:rsidR="58EF4DAE" w:rsidRPr="00E62750" w:rsidRDefault="1DA12052" w:rsidP="1DA12052">
      <w:pPr>
        <w:ind w:firstLine="720"/>
        <w:rPr>
          <w:rFonts w:ascii="Baskerville" w:eastAsia="Baskerville" w:hAnsi="Baskerville" w:cs="Baskerville"/>
        </w:rPr>
      </w:pPr>
      <w:r w:rsidRPr="1DA12052">
        <w:rPr>
          <w:rFonts w:ascii="Baskerville" w:eastAsia="Baskerville" w:hAnsi="Baskerville" w:cs="Baskerville"/>
        </w:rPr>
        <w:t>So, if you fin</w:t>
      </w:r>
      <w:r w:rsidR="00E416FF">
        <w:rPr>
          <w:rFonts w:ascii="Baskerville" w:eastAsia="Baskerville" w:hAnsi="Baskerville" w:cs="Baskerville"/>
        </w:rPr>
        <w:t>d yourself wondering at times: “</w:t>
      </w:r>
      <w:r w:rsidRPr="1DA12052">
        <w:rPr>
          <w:rFonts w:ascii="Baskerville" w:eastAsia="Baskerville" w:hAnsi="Baskerville" w:cs="Baskerville"/>
        </w:rPr>
        <w:t xml:space="preserve">Okay, but what is the right answer?”, I’ll advise you to reframe this question as, “Okay, but how would we best go about answering this question?” or “What more can be said to make progress on answering this question?” This, in my view, is what marks out philosophy as a distinct area of intellectual inquiry. </w:t>
      </w:r>
    </w:p>
    <w:p w14:paraId="1CAE6B93" w14:textId="6AC5B1E0" w:rsidR="1DA12052" w:rsidRDefault="1DA12052" w:rsidP="1DA12052">
      <w:pPr>
        <w:ind w:firstLine="720"/>
        <w:rPr>
          <w:rFonts w:ascii="Baskerville" w:eastAsia="Baskerville" w:hAnsi="Baskerville" w:cs="Baskerville"/>
        </w:rPr>
      </w:pPr>
    </w:p>
    <w:p w14:paraId="64561A2C" w14:textId="46DF5CF8" w:rsidR="1DA12052" w:rsidRDefault="1DA12052" w:rsidP="1DA12052">
      <w:pPr>
        <w:rPr>
          <w:rFonts w:ascii="Baskerville" w:eastAsia="Baskerville" w:hAnsi="Baskerville" w:cs="Baskerville"/>
          <w:b/>
          <w:bCs/>
          <w:u w:val="single"/>
        </w:rPr>
      </w:pPr>
      <w:r w:rsidRPr="1DA12052">
        <w:rPr>
          <w:rFonts w:ascii="Baskerville" w:eastAsia="Baskerville" w:hAnsi="Baskerville" w:cs="Baskerville"/>
          <w:b/>
          <w:bCs/>
          <w:u w:val="single"/>
        </w:rPr>
        <w:t>Course Texts</w:t>
      </w:r>
    </w:p>
    <w:p w14:paraId="64446EF4" w14:textId="27C2B2DB" w:rsidR="1DA12052" w:rsidRDefault="1DA12052" w:rsidP="1DA12052">
      <w:pPr>
        <w:pStyle w:val="ListParagraph"/>
        <w:numPr>
          <w:ilvl w:val="0"/>
          <w:numId w:val="1"/>
        </w:numPr>
      </w:pPr>
      <w:r w:rsidRPr="1DA12052">
        <w:rPr>
          <w:rFonts w:ascii="Baskerville" w:eastAsia="Baskerville" w:hAnsi="Baskerville" w:cs="Baskerville"/>
          <w:u w:val="single"/>
        </w:rPr>
        <w:t>Writing Philosophy</w:t>
      </w:r>
      <w:r w:rsidRPr="1DA12052">
        <w:rPr>
          <w:rFonts w:ascii="Baskerville" w:eastAsia="Baskerville" w:hAnsi="Baskerville" w:cs="Baskerville"/>
        </w:rPr>
        <w:t xml:space="preserve"> by Lewis Vaughn (2</w:t>
      </w:r>
      <w:r w:rsidRPr="1DA12052">
        <w:rPr>
          <w:rFonts w:ascii="Baskerville" w:eastAsia="Baskerville" w:hAnsi="Baskerville" w:cs="Baskerville"/>
          <w:vertAlign w:val="superscript"/>
        </w:rPr>
        <w:t>nd</w:t>
      </w:r>
      <w:r w:rsidRPr="1DA12052">
        <w:rPr>
          <w:rFonts w:ascii="Baskerville" w:eastAsia="Baskerville" w:hAnsi="Baskerville" w:cs="Baskerville"/>
        </w:rPr>
        <w:t xml:space="preserve"> ed.)</w:t>
      </w:r>
    </w:p>
    <w:p w14:paraId="7CD8E89A" w14:textId="3AAAF770" w:rsidR="1DA12052" w:rsidRDefault="1DA12052" w:rsidP="1DA12052">
      <w:pPr>
        <w:pStyle w:val="ListParagraph"/>
        <w:numPr>
          <w:ilvl w:val="0"/>
          <w:numId w:val="1"/>
        </w:numPr>
      </w:pPr>
      <w:r w:rsidRPr="1DA12052">
        <w:rPr>
          <w:rFonts w:ascii="Baskerville" w:eastAsia="Baskerville" w:hAnsi="Baskerville" w:cs="Baskerville"/>
          <w:u w:val="single"/>
        </w:rPr>
        <w:t>Just and Unjust Wars</w:t>
      </w:r>
      <w:r w:rsidRPr="1DA12052">
        <w:rPr>
          <w:rFonts w:ascii="Baskerville" w:eastAsia="Baskerville" w:hAnsi="Baskerville" w:cs="Baskerville"/>
        </w:rPr>
        <w:t xml:space="preserve"> by Michael </w:t>
      </w:r>
      <w:proofErr w:type="spellStart"/>
      <w:r w:rsidRPr="1DA12052">
        <w:rPr>
          <w:rFonts w:ascii="Baskerville" w:eastAsia="Baskerville" w:hAnsi="Baskerville" w:cs="Baskerville"/>
        </w:rPr>
        <w:t>Walzer</w:t>
      </w:r>
      <w:proofErr w:type="spellEnd"/>
      <w:r w:rsidRPr="1DA12052">
        <w:rPr>
          <w:rFonts w:ascii="Baskerville" w:eastAsia="Baskerville" w:hAnsi="Baskerville" w:cs="Baskerville"/>
        </w:rPr>
        <w:t xml:space="preserve"> (5</w:t>
      </w:r>
      <w:r w:rsidRPr="1DA12052">
        <w:rPr>
          <w:rFonts w:ascii="Baskerville" w:eastAsia="Baskerville" w:hAnsi="Baskerville" w:cs="Baskerville"/>
          <w:vertAlign w:val="superscript"/>
        </w:rPr>
        <w:t>th</w:t>
      </w:r>
      <w:r w:rsidRPr="1DA12052">
        <w:rPr>
          <w:rFonts w:ascii="Baskerville" w:eastAsia="Baskerville" w:hAnsi="Baskerville" w:cs="Baskerville"/>
        </w:rPr>
        <w:t xml:space="preserve"> ed.)</w:t>
      </w:r>
    </w:p>
    <w:p w14:paraId="2EDC64F5" w14:textId="063B8D1C" w:rsidR="1DA12052" w:rsidRDefault="4EE5F8D4" w:rsidP="4EE5F8D4">
      <w:pPr>
        <w:pStyle w:val="ListParagraph"/>
        <w:numPr>
          <w:ilvl w:val="0"/>
          <w:numId w:val="1"/>
        </w:numPr>
      </w:pPr>
      <w:r w:rsidRPr="4EE5F8D4">
        <w:rPr>
          <w:rFonts w:ascii="Baskerville" w:eastAsia="Baskerville" w:hAnsi="Baskerville" w:cs="Baskerville"/>
        </w:rPr>
        <w:t>The remaining course readings will be posted on Blackboard</w:t>
      </w:r>
      <w:r w:rsidRPr="4EE5F8D4">
        <w:rPr>
          <w:rFonts w:ascii="Baskerville" w:eastAsia="Baskerville" w:hAnsi="Baskerville" w:cs="Baskerville"/>
          <w:i/>
          <w:iCs/>
        </w:rPr>
        <w:t>.</w:t>
      </w:r>
    </w:p>
    <w:p w14:paraId="5B0DF429" w14:textId="41ABC008" w:rsidR="1DA12052" w:rsidRDefault="1DA12052" w:rsidP="1DA12052">
      <w:pPr>
        <w:rPr>
          <w:rFonts w:ascii="Baskerville" w:eastAsia="Baskerville" w:hAnsi="Baskerville" w:cs="Baskerville"/>
        </w:rPr>
      </w:pPr>
    </w:p>
    <w:p w14:paraId="3A09E921" w14:textId="44B7AD1A" w:rsidR="58EF4DAE" w:rsidRPr="00E62750" w:rsidRDefault="58EF4DAE" w:rsidP="58EF4DAE">
      <w:pPr>
        <w:rPr>
          <w:rFonts w:ascii="Baskerville" w:hAnsi="Baskerville"/>
        </w:rPr>
      </w:pPr>
    </w:p>
    <w:p w14:paraId="55CFCBCE" w14:textId="7C819C62" w:rsidR="58EF4DAE" w:rsidRPr="00E62750" w:rsidRDefault="58EF4DAE" w:rsidP="58EF4DAE">
      <w:pPr>
        <w:rPr>
          <w:rFonts w:ascii="Baskerville" w:hAnsi="Baskerville"/>
          <w:b/>
          <w:bCs/>
          <w:u w:val="single"/>
        </w:rPr>
      </w:pPr>
      <w:r w:rsidRPr="00E62750">
        <w:rPr>
          <w:rFonts w:ascii="Baskerville" w:hAnsi="Baskerville"/>
          <w:b/>
          <w:bCs/>
          <w:u w:val="single"/>
        </w:rPr>
        <w:t>Course Requirements and Grading Distribution</w:t>
      </w:r>
    </w:p>
    <w:tbl>
      <w:tblPr>
        <w:tblStyle w:val="GridTable1Light-Accent11"/>
        <w:tblW w:w="0" w:type="auto"/>
        <w:tblLayout w:type="fixed"/>
        <w:tblLook w:val="06A0" w:firstRow="1" w:lastRow="0" w:firstColumn="1" w:lastColumn="0" w:noHBand="1" w:noVBand="1"/>
      </w:tblPr>
      <w:tblGrid>
        <w:gridCol w:w="3495"/>
        <w:gridCol w:w="1545"/>
        <w:gridCol w:w="1728"/>
        <w:gridCol w:w="3312"/>
      </w:tblGrid>
      <w:tr w:rsidR="58EF4DAE" w:rsidRPr="00E62750" w14:paraId="045872C9" w14:textId="77777777" w:rsidTr="00387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4A6C1ACC" w14:textId="6E4CFBE8" w:rsidR="58EF4DAE" w:rsidRPr="00E62750" w:rsidRDefault="58EF4DAE" w:rsidP="58EF4DAE">
            <w:pPr>
              <w:rPr>
                <w:rFonts w:ascii="Baskerville" w:hAnsi="Baskerville"/>
                <w:u w:val="single"/>
              </w:rPr>
            </w:pPr>
            <w:r w:rsidRPr="00E62750">
              <w:rPr>
                <w:rFonts w:ascii="Baskerville" w:hAnsi="Baskerville"/>
                <w:u w:val="single"/>
              </w:rPr>
              <w:t>Assignment</w:t>
            </w:r>
          </w:p>
        </w:tc>
        <w:tc>
          <w:tcPr>
            <w:tcW w:w="1545" w:type="dxa"/>
          </w:tcPr>
          <w:p w14:paraId="7378C9CE" w14:textId="3C83F2AA" w:rsidR="58EF4DAE" w:rsidRPr="00E62750" w:rsidRDefault="58EF4DAE" w:rsidP="58EF4DAE">
            <w:pPr>
              <w:cnfStyle w:val="100000000000" w:firstRow="1" w:lastRow="0" w:firstColumn="0" w:lastColumn="0" w:oddVBand="0" w:evenVBand="0" w:oddHBand="0" w:evenHBand="0" w:firstRowFirstColumn="0" w:firstRowLastColumn="0" w:lastRowFirstColumn="0" w:lastRowLastColumn="0"/>
              <w:rPr>
                <w:rFonts w:ascii="Baskerville" w:hAnsi="Baskerville"/>
                <w:b w:val="0"/>
                <w:bCs w:val="0"/>
                <w:u w:val="single"/>
              </w:rPr>
            </w:pPr>
            <w:r w:rsidRPr="00E62750">
              <w:rPr>
                <w:rFonts w:ascii="Baskerville" w:hAnsi="Baskerville"/>
                <w:u w:val="single"/>
              </w:rPr>
              <w:t>Length</w:t>
            </w:r>
          </w:p>
        </w:tc>
        <w:tc>
          <w:tcPr>
            <w:tcW w:w="1728" w:type="dxa"/>
          </w:tcPr>
          <w:p w14:paraId="582FF5E3" w14:textId="055B54EE" w:rsidR="58EF4DAE" w:rsidRPr="00E62750" w:rsidRDefault="58EF4DAE" w:rsidP="58EF4DAE">
            <w:pPr>
              <w:cnfStyle w:val="100000000000" w:firstRow="1" w:lastRow="0" w:firstColumn="0" w:lastColumn="0" w:oddVBand="0" w:evenVBand="0" w:oddHBand="0" w:evenHBand="0" w:firstRowFirstColumn="0" w:firstRowLastColumn="0" w:lastRowFirstColumn="0" w:lastRowLastColumn="0"/>
              <w:rPr>
                <w:rFonts w:ascii="Baskerville" w:hAnsi="Baskerville"/>
                <w:b w:val="0"/>
                <w:bCs w:val="0"/>
                <w:u w:val="single"/>
              </w:rPr>
            </w:pPr>
            <w:r w:rsidRPr="00E62750">
              <w:rPr>
                <w:rFonts w:ascii="Baskerville" w:hAnsi="Baskerville"/>
                <w:u w:val="single"/>
              </w:rPr>
              <w:t>Points</w:t>
            </w:r>
          </w:p>
        </w:tc>
        <w:tc>
          <w:tcPr>
            <w:tcW w:w="3312" w:type="dxa"/>
          </w:tcPr>
          <w:p w14:paraId="63CAE004" w14:textId="468BFFAF" w:rsidR="58EF4DAE" w:rsidRPr="00E62750" w:rsidRDefault="58EF4DAE" w:rsidP="58EF4DAE">
            <w:pPr>
              <w:cnfStyle w:val="100000000000" w:firstRow="1" w:lastRow="0" w:firstColumn="0" w:lastColumn="0" w:oddVBand="0" w:evenVBand="0" w:oddHBand="0" w:evenHBand="0" w:firstRowFirstColumn="0" w:firstRowLastColumn="0" w:lastRowFirstColumn="0" w:lastRowLastColumn="0"/>
              <w:rPr>
                <w:rFonts w:ascii="Baskerville" w:hAnsi="Baskerville"/>
                <w:b w:val="0"/>
                <w:bCs w:val="0"/>
                <w:u w:val="single"/>
              </w:rPr>
            </w:pPr>
            <w:r w:rsidRPr="00E62750">
              <w:rPr>
                <w:rFonts w:ascii="Baskerville" w:hAnsi="Baskerville"/>
                <w:u w:val="single"/>
              </w:rPr>
              <w:t>Due Date</w:t>
            </w:r>
          </w:p>
        </w:tc>
      </w:tr>
      <w:tr w:rsidR="58EF4DAE" w:rsidRPr="00E62750" w14:paraId="7A673A1D" w14:textId="77777777" w:rsidTr="003876BE">
        <w:tc>
          <w:tcPr>
            <w:cnfStyle w:val="001000000000" w:firstRow="0" w:lastRow="0" w:firstColumn="1" w:lastColumn="0" w:oddVBand="0" w:evenVBand="0" w:oddHBand="0" w:evenHBand="0" w:firstRowFirstColumn="0" w:firstRowLastColumn="0" w:lastRowFirstColumn="0" w:lastRowLastColumn="0"/>
            <w:tcW w:w="3495" w:type="dxa"/>
          </w:tcPr>
          <w:p w14:paraId="4CE25C76" w14:textId="0853B399" w:rsidR="58EF4DAE" w:rsidRPr="00E62750" w:rsidRDefault="005E14FA" w:rsidP="58EF4DAE">
            <w:pPr>
              <w:rPr>
                <w:rFonts w:ascii="Baskerville" w:hAnsi="Baskerville"/>
                <w:b w:val="0"/>
                <w:bCs w:val="0"/>
              </w:rPr>
            </w:pPr>
            <w:r>
              <w:rPr>
                <w:rFonts w:ascii="Baskerville" w:hAnsi="Baskerville"/>
                <w:b w:val="0"/>
                <w:bCs w:val="0"/>
              </w:rPr>
              <w:t>Critical Thinking Exam</w:t>
            </w:r>
          </w:p>
        </w:tc>
        <w:tc>
          <w:tcPr>
            <w:tcW w:w="1545" w:type="dxa"/>
          </w:tcPr>
          <w:p w14:paraId="4CEB4340" w14:textId="0E1DB8EC" w:rsidR="58EF4DAE" w:rsidRPr="00E62750" w:rsidRDefault="58EF4DAE" w:rsidP="58EF4DAE">
            <w:pPr>
              <w:cnfStyle w:val="000000000000" w:firstRow="0" w:lastRow="0" w:firstColumn="0" w:lastColumn="0" w:oddVBand="0" w:evenVBand="0" w:oddHBand="0" w:evenHBand="0" w:firstRowFirstColumn="0" w:firstRowLastColumn="0" w:lastRowFirstColumn="0" w:lastRowLastColumn="0"/>
              <w:rPr>
                <w:rFonts w:ascii="Baskerville" w:hAnsi="Baskerville"/>
              </w:rPr>
            </w:pPr>
          </w:p>
        </w:tc>
        <w:tc>
          <w:tcPr>
            <w:tcW w:w="1728" w:type="dxa"/>
          </w:tcPr>
          <w:p w14:paraId="0A200611" w14:textId="7A10AF56" w:rsidR="58EF4DAE" w:rsidRPr="00E62750" w:rsidRDefault="005E14FA" w:rsidP="58EF4DAE">
            <w:pPr>
              <w:cnfStyle w:val="000000000000" w:firstRow="0" w:lastRow="0" w:firstColumn="0" w:lastColumn="0" w:oddVBand="0" w:evenVBand="0" w:oddHBand="0" w:evenHBand="0" w:firstRowFirstColumn="0" w:firstRowLastColumn="0" w:lastRowFirstColumn="0" w:lastRowLastColumn="0"/>
              <w:rPr>
                <w:rFonts w:ascii="Baskerville" w:hAnsi="Baskerville"/>
              </w:rPr>
            </w:pPr>
            <w:r>
              <w:rPr>
                <w:rFonts w:ascii="Baskerville" w:hAnsi="Baskerville"/>
              </w:rPr>
              <w:t>50</w:t>
            </w:r>
          </w:p>
        </w:tc>
        <w:tc>
          <w:tcPr>
            <w:tcW w:w="3312" w:type="dxa"/>
          </w:tcPr>
          <w:p w14:paraId="51A58B1C" w14:textId="6CA604F2" w:rsidR="58EF4DAE" w:rsidRPr="005E14FA" w:rsidRDefault="00524FA9" w:rsidP="088752E8">
            <w:pPr>
              <w:cnfStyle w:val="000000000000" w:firstRow="0" w:lastRow="0" w:firstColumn="0" w:lastColumn="0" w:oddVBand="0" w:evenVBand="0" w:oddHBand="0" w:evenHBand="0" w:firstRowFirstColumn="0" w:firstRowLastColumn="0" w:lastRowFirstColumn="0" w:lastRowLastColumn="0"/>
              <w:rPr>
                <w:rFonts w:ascii="Baskerville" w:eastAsia="Baskerville" w:hAnsi="Baskerville" w:cs="Baskerville"/>
              </w:rPr>
            </w:pPr>
            <w:r>
              <w:rPr>
                <w:rFonts w:ascii="Baskerville" w:eastAsia="Baskerville" w:hAnsi="Baskerville" w:cs="Baskerville"/>
              </w:rPr>
              <w:t>L</w:t>
            </w:r>
            <w:r w:rsidR="088752E8" w:rsidRPr="088752E8">
              <w:rPr>
                <w:rFonts w:ascii="Baskerville" w:eastAsia="Baskerville" w:hAnsi="Baskerville" w:cs="Baskerville"/>
              </w:rPr>
              <w:t>esson 4</w:t>
            </w:r>
            <w:r>
              <w:rPr>
                <w:rFonts w:ascii="Baskerville" w:eastAsia="Baskerville" w:hAnsi="Baskerville" w:cs="Baskerville"/>
              </w:rPr>
              <w:t xml:space="preserve"> (in class)</w:t>
            </w:r>
          </w:p>
        </w:tc>
      </w:tr>
      <w:tr w:rsidR="00F7172D" w:rsidRPr="00E62750" w14:paraId="55A83C7B" w14:textId="77777777" w:rsidTr="003876BE">
        <w:tc>
          <w:tcPr>
            <w:cnfStyle w:val="001000000000" w:firstRow="0" w:lastRow="0" w:firstColumn="1" w:lastColumn="0" w:oddVBand="0" w:evenVBand="0" w:oddHBand="0" w:evenHBand="0" w:firstRowFirstColumn="0" w:firstRowLastColumn="0" w:lastRowFirstColumn="0" w:lastRowLastColumn="0"/>
            <w:tcW w:w="3495" w:type="dxa"/>
          </w:tcPr>
          <w:p w14:paraId="0CEAD3CA" w14:textId="3509481C" w:rsidR="00F7172D" w:rsidRPr="00F7172D" w:rsidRDefault="00F7172D" w:rsidP="00F7172D">
            <w:pPr>
              <w:rPr>
                <w:rFonts w:ascii="Baskerville" w:hAnsi="Baskerville"/>
                <w:b w:val="0"/>
              </w:rPr>
            </w:pPr>
            <w:r w:rsidRPr="00F7172D">
              <w:rPr>
                <w:rFonts w:ascii="Baskerville" w:hAnsi="Baskerville"/>
                <w:b w:val="0"/>
              </w:rPr>
              <w:t>Peer Edit</w:t>
            </w:r>
          </w:p>
        </w:tc>
        <w:tc>
          <w:tcPr>
            <w:tcW w:w="1545" w:type="dxa"/>
          </w:tcPr>
          <w:p w14:paraId="27CB949F" w14:textId="3A6DF5C9"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Pr>
                <w:rFonts w:ascii="Baskerville" w:hAnsi="Baskerville"/>
              </w:rPr>
              <w:t>~1 page</w:t>
            </w:r>
          </w:p>
        </w:tc>
        <w:tc>
          <w:tcPr>
            <w:tcW w:w="1728" w:type="dxa"/>
          </w:tcPr>
          <w:p w14:paraId="48115FFE" w14:textId="2E6F8927" w:rsidR="00F7172D"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Pr>
                <w:rFonts w:ascii="Baskerville" w:hAnsi="Baskerville"/>
              </w:rPr>
              <w:t>50</w:t>
            </w:r>
          </w:p>
        </w:tc>
        <w:tc>
          <w:tcPr>
            <w:tcW w:w="3312" w:type="dxa"/>
          </w:tcPr>
          <w:p w14:paraId="5D9C7102" w14:textId="07ED5C90" w:rsidR="00F7172D" w:rsidRPr="00971624"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eastAsia="Baskerville" w:hAnsi="Baskerville" w:cs="Baskerville"/>
              </w:rPr>
            </w:pPr>
            <w:r w:rsidRPr="00971624">
              <w:rPr>
                <w:rFonts w:ascii="Baskerville" w:hAnsi="Baskerville"/>
              </w:rPr>
              <w:t>February 24</w:t>
            </w:r>
          </w:p>
        </w:tc>
      </w:tr>
      <w:tr w:rsidR="00F7172D" w:rsidRPr="00E62750" w14:paraId="147304FF" w14:textId="77777777" w:rsidTr="003876BE">
        <w:tc>
          <w:tcPr>
            <w:cnfStyle w:val="001000000000" w:firstRow="0" w:lastRow="0" w:firstColumn="1" w:lastColumn="0" w:oddVBand="0" w:evenVBand="0" w:oddHBand="0" w:evenHBand="0" w:firstRowFirstColumn="0" w:firstRowLastColumn="0" w:lastRowFirstColumn="0" w:lastRowLastColumn="0"/>
            <w:tcW w:w="3495" w:type="dxa"/>
          </w:tcPr>
          <w:p w14:paraId="6928A8C4" w14:textId="0FCEEA17" w:rsidR="00F7172D" w:rsidRPr="00E62750" w:rsidRDefault="00F7172D" w:rsidP="00F7172D">
            <w:pPr>
              <w:rPr>
                <w:rFonts w:ascii="Baskerville" w:hAnsi="Baskerville"/>
                <w:b w:val="0"/>
                <w:bCs w:val="0"/>
              </w:rPr>
            </w:pPr>
            <w:r w:rsidRPr="00E62750">
              <w:rPr>
                <w:rFonts w:ascii="Baskerville" w:hAnsi="Baskerville"/>
                <w:b w:val="0"/>
                <w:bCs w:val="0"/>
              </w:rPr>
              <w:t>First Essay</w:t>
            </w:r>
          </w:p>
        </w:tc>
        <w:tc>
          <w:tcPr>
            <w:tcW w:w="1545" w:type="dxa"/>
          </w:tcPr>
          <w:p w14:paraId="33BDD548" w14:textId="76995396"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E62750">
              <w:rPr>
                <w:rFonts w:ascii="Baskerville" w:hAnsi="Baskerville"/>
              </w:rPr>
              <w:t>4-5 pages</w:t>
            </w:r>
          </w:p>
        </w:tc>
        <w:tc>
          <w:tcPr>
            <w:tcW w:w="1728" w:type="dxa"/>
          </w:tcPr>
          <w:p w14:paraId="6CB672BB" w14:textId="1C83FAC7"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E62750">
              <w:rPr>
                <w:rFonts w:ascii="Baskerville" w:hAnsi="Baskerville"/>
              </w:rPr>
              <w:t>150</w:t>
            </w:r>
          </w:p>
        </w:tc>
        <w:tc>
          <w:tcPr>
            <w:tcW w:w="3312" w:type="dxa"/>
          </w:tcPr>
          <w:p w14:paraId="568B5CB3" w14:textId="12E3C3BD" w:rsidR="00F7172D" w:rsidRPr="00971624"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971624">
              <w:rPr>
                <w:rFonts w:ascii="Baskerville" w:hAnsi="Baskerville"/>
              </w:rPr>
              <w:t>February 27</w:t>
            </w:r>
          </w:p>
        </w:tc>
      </w:tr>
      <w:tr w:rsidR="00F7172D" w:rsidRPr="00E62750" w14:paraId="2ACD47AB" w14:textId="77777777" w:rsidTr="003876BE">
        <w:tc>
          <w:tcPr>
            <w:cnfStyle w:val="001000000000" w:firstRow="0" w:lastRow="0" w:firstColumn="1" w:lastColumn="0" w:oddVBand="0" w:evenVBand="0" w:oddHBand="0" w:evenHBand="0" w:firstRowFirstColumn="0" w:firstRowLastColumn="0" w:lastRowFirstColumn="0" w:lastRowLastColumn="0"/>
            <w:tcW w:w="3495" w:type="dxa"/>
          </w:tcPr>
          <w:p w14:paraId="1F534EA6" w14:textId="4A34D349" w:rsidR="00F7172D" w:rsidRPr="00E62750" w:rsidRDefault="00F7172D" w:rsidP="00F7172D">
            <w:pPr>
              <w:rPr>
                <w:rFonts w:ascii="Baskerville" w:hAnsi="Baskerville"/>
                <w:b w:val="0"/>
                <w:bCs w:val="0"/>
              </w:rPr>
            </w:pPr>
            <w:r w:rsidRPr="00E62750">
              <w:rPr>
                <w:rFonts w:ascii="Baskerville" w:hAnsi="Baskerville"/>
                <w:b w:val="0"/>
                <w:bCs w:val="0"/>
              </w:rPr>
              <w:t>Second Essay</w:t>
            </w:r>
          </w:p>
        </w:tc>
        <w:tc>
          <w:tcPr>
            <w:tcW w:w="1545" w:type="dxa"/>
          </w:tcPr>
          <w:p w14:paraId="0595AB78" w14:textId="4C533364"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E62750">
              <w:rPr>
                <w:rFonts w:ascii="Baskerville" w:hAnsi="Baskerville"/>
              </w:rPr>
              <w:t>5-6 pages</w:t>
            </w:r>
          </w:p>
        </w:tc>
        <w:tc>
          <w:tcPr>
            <w:tcW w:w="1728" w:type="dxa"/>
          </w:tcPr>
          <w:p w14:paraId="59CD571E" w14:textId="28BC4D6F"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E62750">
              <w:rPr>
                <w:rFonts w:ascii="Baskerville" w:hAnsi="Baskerville"/>
              </w:rPr>
              <w:t>250</w:t>
            </w:r>
          </w:p>
        </w:tc>
        <w:tc>
          <w:tcPr>
            <w:tcW w:w="3312" w:type="dxa"/>
          </w:tcPr>
          <w:p w14:paraId="03A38366" w14:textId="178FB0F9" w:rsidR="00F7172D" w:rsidRPr="00971624"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971624">
              <w:rPr>
                <w:rFonts w:ascii="Baskerville" w:hAnsi="Baskerville"/>
              </w:rPr>
              <w:t>April 3</w:t>
            </w:r>
          </w:p>
        </w:tc>
      </w:tr>
      <w:tr w:rsidR="00F7172D" w:rsidRPr="00E62750" w14:paraId="60105276" w14:textId="77777777" w:rsidTr="003876BE">
        <w:tc>
          <w:tcPr>
            <w:cnfStyle w:val="001000000000" w:firstRow="0" w:lastRow="0" w:firstColumn="1" w:lastColumn="0" w:oddVBand="0" w:evenVBand="0" w:oddHBand="0" w:evenHBand="0" w:firstRowFirstColumn="0" w:firstRowLastColumn="0" w:lastRowFirstColumn="0" w:lastRowLastColumn="0"/>
            <w:tcW w:w="3495" w:type="dxa"/>
          </w:tcPr>
          <w:p w14:paraId="5C3DF197" w14:textId="36C8FA12" w:rsidR="00F7172D" w:rsidRPr="00E62750" w:rsidRDefault="00F7172D" w:rsidP="00F7172D">
            <w:pPr>
              <w:rPr>
                <w:rFonts w:ascii="Baskerville" w:hAnsi="Baskerville"/>
                <w:b w:val="0"/>
                <w:bCs w:val="0"/>
              </w:rPr>
            </w:pPr>
            <w:r w:rsidRPr="00E62750">
              <w:rPr>
                <w:rFonts w:ascii="Baskerville" w:hAnsi="Baskerville"/>
                <w:b w:val="0"/>
                <w:bCs w:val="0"/>
              </w:rPr>
              <w:t>Oral Exam</w:t>
            </w:r>
          </w:p>
        </w:tc>
        <w:tc>
          <w:tcPr>
            <w:tcW w:w="1545" w:type="dxa"/>
          </w:tcPr>
          <w:p w14:paraId="105AB524" w14:textId="0F331623"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E62750">
              <w:rPr>
                <w:rFonts w:ascii="Baskerville" w:hAnsi="Baskerville"/>
              </w:rPr>
              <w:t>10 mins</w:t>
            </w:r>
          </w:p>
        </w:tc>
        <w:tc>
          <w:tcPr>
            <w:tcW w:w="1728" w:type="dxa"/>
          </w:tcPr>
          <w:p w14:paraId="54BF9EC2" w14:textId="4040E87A"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E62750">
              <w:rPr>
                <w:rFonts w:ascii="Baskerville" w:hAnsi="Baskerville"/>
              </w:rPr>
              <w:t>1</w:t>
            </w:r>
            <w:r>
              <w:rPr>
                <w:rFonts w:ascii="Baskerville" w:hAnsi="Baskerville"/>
              </w:rPr>
              <w:t>25</w:t>
            </w:r>
          </w:p>
        </w:tc>
        <w:tc>
          <w:tcPr>
            <w:tcW w:w="3312" w:type="dxa"/>
          </w:tcPr>
          <w:p w14:paraId="30F57362" w14:textId="06D9BA28" w:rsidR="00F7172D" w:rsidRPr="00971624"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971624">
              <w:rPr>
                <w:rFonts w:ascii="Baskerville" w:hAnsi="Baskerville"/>
              </w:rPr>
              <w:t>April 25-May 10 (various; sign-ups posted in April)</w:t>
            </w:r>
          </w:p>
        </w:tc>
      </w:tr>
      <w:tr w:rsidR="00F7172D" w:rsidRPr="00E62750" w14:paraId="5384C749" w14:textId="77777777" w:rsidTr="003876BE">
        <w:tc>
          <w:tcPr>
            <w:cnfStyle w:val="001000000000" w:firstRow="0" w:lastRow="0" w:firstColumn="1" w:lastColumn="0" w:oddVBand="0" w:evenVBand="0" w:oddHBand="0" w:evenHBand="0" w:firstRowFirstColumn="0" w:firstRowLastColumn="0" w:lastRowFirstColumn="0" w:lastRowLastColumn="0"/>
            <w:tcW w:w="3495" w:type="dxa"/>
          </w:tcPr>
          <w:p w14:paraId="031CEF44" w14:textId="439CB74D" w:rsidR="00F7172D" w:rsidRPr="00E62750" w:rsidRDefault="00F7172D" w:rsidP="00F7172D">
            <w:pPr>
              <w:rPr>
                <w:rFonts w:ascii="Baskerville" w:hAnsi="Baskerville"/>
                <w:b w:val="0"/>
                <w:bCs w:val="0"/>
              </w:rPr>
            </w:pPr>
            <w:r w:rsidRPr="00E62750">
              <w:rPr>
                <w:rFonts w:ascii="Baskerville" w:hAnsi="Baskerville"/>
                <w:b w:val="0"/>
                <w:bCs w:val="0"/>
              </w:rPr>
              <w:t>Pop Quizzes (6 x 15 pts, 1 drop)</w:t>
            </w:r>
          </w:p>
        </w:tc>
        <w:tc>
          <w:tcPr>
            <w:tcW w:w="1545" w:type="dxa"/>
          </w:tcPr>
          <w:p w14:paraId="7CA1F7B5" w14:textId="3A595A43"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p>
        </w:tc>
        <w:tc>
          <w:tcPr>
            <w:tcW w:w="1728" w:type="dxa"/>
          </w:tcPr>
          <w:p w14:paraId="1BA803C8" w14:textId="410CC94B"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E62750">
              <w:rPr>
                <w:rFonts w:ascii="Baskerville" w:hAnsi="Baskerville"/>
              </w:rPr>
              <w:t>75</w:t>
            </w:r>
          </w:p>
        </w:tc>
        <w:tc>
          <w:tcPr>
            <w:tcW w:w="3312" w:type="dxa"/>
          </w:tcPr>
          <w:p w14:paraId="50253460" w14:textId="195B2CAC" w:rsidR="00F7172D" w:rsidRPr="00E62750" w:rsidRDefault="00524FA9"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Pr>
                <w:rFonts w:ascii="Baskerville" w:hAnsi="Baskerville"/>
              </w:rPr>
              <w:t>V</w:t>
            </w:r>
            <w:r w:rsidR="00F7172D" w:rsidRPr="00E62750">
              <w:rPr>
                <w:rFonts w:ascii="Baskerville" w:hAnsi="Baskerville"/>
              </w:rPr>
              <w:t>arious</w:t>
            </w:r>
          </w:p>
        </w:tc>
      </w:tr>
      <w:tr w:rsidR="00F7172D" w:rsidRPr="00E62750" w14:paraId="315972FE" w14:textId="77777777" w:rsidTr="003876BE">
        <w:tc>
          <w:tcPr>
            <w:cnfStyle w:val="001000000000" w:firstRow="0" w:lastRow="0" w:firstColumn="1" w:lastColumn="0" w:oddVBand="0" w:evenVBand="0" w:oddHBand="0" w:evenHBand="0" w:firstRowFirstColumn="0" w:firstRowLastColumn="0" w:lastRowFirstColumn="0" w:lastRowLastColumn="0"/>
            <w:tcW w:w="3495" w:type="dxa"/>
          </w:tcPr>
          <w:p w14:paraId="2CB8F4E6" w14:textId="244B6FE5" w:rsidR="00F7172D" w:rsidRPr="00E62750" w:rsidRDefault="00F7172D" w:rsidP="00F7172D">
            <w:pPr>
              <w:rPr>
                <w:rFonts w:ascii="Baskerville" w:hAnsi="Baskerville"/>
                <w:b w:val="0"/>
                <w:bCs w:val="0"/>
              </w:rPr>
            </w:pPr>
            <w:r w:rsidRPr="00E62750">
              <w:rPr>
                <w:rFonts w:ascii="Baskerville" w:hAnsi="Baskerville"/>
                <w:b w:val="0"/>
                <w:bCs w:val="0"/>
              </w:rPr>
              <w:t>Participation</w:t>
            </w:r>
          </w:p>
        </w:tc>
        <w:tc>
          <w:tcPr>
            <w:tcW w:w="1545" w:type="dxa"/>
          </w:tcPr>
          <w:p w14:paraId="3C0668CC" w14:textId="15F3FB01"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p>
        </w:tc>
        <w:tc>
          <w:tcPr>
            <w:tcW w:w="1728" w:type="dxa"/>
          </w:tcPr>
          <w:p w14:paraId="641E2669" w14:textId="1E77531E"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Pr>
                <w:rFonts w:ascii="Baskerville" w:hAnsi="Baskerville"/>
              </w:rPr>
              <w:t>50</w:t>
            </w:r>
          </w:p>
        </w:tc>
        <w:tc>
          <w:tcPr>
            <w:tcW w:w="3312" w:type="dxa"/>
          </w:tcPr>
          <w:p w14:paraId="2F42E695" w14:textId="1DA656F4" w:rsidR="00F7172D" w:rsidRPr="00E62750" w:rsidRDefault="00524FA9"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Pr>
                <w:rFonts w:ascii="Baskerville" w:hAnsi="Baskerville"/>
              </w:rPr>
              <w:t>Posted at term-end</w:t>
            </w:r>
          </w:p>
        </w:tc>
      </w:tr>
      <w:tr w:rsidR="00F7172D" w:rsidRPr="00E62750" w14:paraId="5427E2E9" w14:textId="77777777" w:rsidTr="003876BE">
        <w:tc>
          <w:tcPr>
            <w:cnfStyle w:val="001000000000" w:firstRow="0" w:lastRow="0" w:firstColumn="1" w:lastColumn="0" w:oddVBand="0" w:evenVBand="0" w:oddHBand="0" w:evenHBand="0" w:firstRowFirstColumn="0" w:firstRowLastColumn="0" w:lastRowFirstColumn="0" w:lastRowLastColumn="0"/>
            <w:tcW w:w="3495" w:type="dxa"/>
          </w:tcPr>
          <w:p w14:paraId="3366BE19" w14:textId="59EC4F8B" w:rsidR="00F7172D" w:rsidRPr="00E62750" w:rsidRDefault="00F7172D" w:rsidP="00F7172D">
            <w:pPr>
              <w:rPr>
                <w:rFonts w:ascii="Baskerville" w:hAnsi="Baskerville"/>
                <w:b w:val="0"/>
                <w:bCs w:val="0"/>
              </w:rPr>
            </w:pPr>
            <w:r w:rsidRPr="00E62750">
              <w:rPr>
                <w:rFonts w:ascii="Baskerville" w:hAnsi="Baskerville"/>
                <w:b w:val="0"/>
                <w:bCs w:val="0"/>
              </w:rPr>
              <w:t>TEE</w:t>
            </w:r>
          </w:p>
        </w:tc>
        <w:tc>
          <w:tcPr>
            <w:tcW w:w="1545" w:type="dxa"/>
          </w:tcPr>
          <w:p w14:paraId="0EAB5280" w14:textId="0E3BF632"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p>
        </w:tc>
        <w:tc>
          <w:tcPr>
            <w:tcW w:w="1728" w:type="dxa"/>
          </w:tcPr>
          <w:p w14:paraId="2E883157" w14:textId="2C638206"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E62750">
              <w:rPr>
                <w:rFonts w:ascii="Baskerville" w:hAnsi="Baskerville"/>
              </w:rPr>
              <w:t>250</w:t>
            </w:r>
          </w:p>
        </w:tc>
        <w:tc>
          <w:tcPr>
            <w:tcW w:w="3312" w:type="dxa"/>
          </w:tcPr>
          <w:p w14:paraId="2084E9BE" w14:textId="4D58B539"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rPr>
            </w:pPr>
            <w:r w:rsidRPr="00E62750">
              <w:rPr>
                <w:rFonts w:ascii="Baskerville" w:hAnsi="Baskerville"/>
              </w:rPr>
              <w:t>TBD</w:t>
            </w:r>
          </w:p>
        </w:tc>
      </w:tr>
      <w:tr w:rsidR="00F7172D" w:rsidRPr="00E62750" w14:paraId="0B335D08" w14:textId="77777777" w:rsidTr="003876BE">
        <w:tc>
          <w:tcPr>
            <w:cnfStyle w:val="001000000000" w:firstRow="0" w:lastRow="0" w:firstColumn="1" w:lastColumn="0" w:oddVBand="0" w:evenVBand="0" w:oddHBand="0" w:evenHBand="0" w:firstRowFirstColumn="0" w:firstRowLastColumn="0" w:lastRowFirstColumn="0" w:lastRowLastColumn="0"/>
            <w:tcW w:w="3495" w:type="dxa"/>
          </w:tcPr>
          <w:p w14:paraId="3763372C" w14:textId="04157267" w:rsidR="00F7172D" w:rsidRPr="00E62750" w:rsidRDefault="00F7172D" w:rsidP="00F7172D">
            <w:pPr>
              <w:rPr>
                <w:rFonts w:ascii="Baskerville" w:eastAsia="Baskerville" w:hAnsi="Baskerville" w:cs="Baskerville"/>
              </w:rPr>
            </w:pPr>
            <w:r w:rsidRPr="088752E8">
              <w:rPr>
                <w:rFonts w:ascii="Baskerville" w:eastAsia="Baskerville" w:hAnsi="Baskerville" w:cs="Baskerville"/>
              </w:rPr>
              <w:t>Total</w:t>
            </w:r>
          </w:p>
        </w:tc>
        <w:tc>
          <w:tcPr>
            <w:tcW w:w="1545" w:type="dxa"/>
          </w:tcPr>
          <w:p w14:paraId="75AC3A6C" w14:textId="0DCAEE58"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eastAsia="Baskerville" w:hAnsi="Baskerville" w:cs="Baskerville"/>
                <w:b/>
                <w:bCs/>
              </w:rPr>
            </w:pPr>
          </w:p>
        </w:tc>
        <w:tc>
          <w:tcPr>
            <w:tcW w:w="1728" w:type="dxa"/>
          </w:tcPr>
          <w:p w14:paraId="12E10CEA" w14:textId="04CF836E"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eastAsia="Baskerville" w:hAnsi="Baskerville" w:cs="Baskerville"/>
                <w:b/>
                <w:bCs/>
              </w:rPr>
            </w:pPr>
            <w:r w:rsidRPr="088752E8">
              <w:rPr>
                <w:rFonts w:ascii="Baskerville" w:eastAsia="Baskerville" w:hAnsi="Baskerville" w:cs="Baskerville"/>
                <w:b/>
                <w:bCs/>
              </w:rPr>
              <w:t>1000</w:t>
            </w:r>
          </w:p>
        </w:tc>
        <w:tc>
          <w:tcPr>
            <w:tcW w:w="3312" w:type="dxa"/>
          </w:tcPr>
          <w:p w14:paraId="6DBA3213" w14:textId="6BD31A61" w:rsidR="00F7172D" w:rsidRPr="00E62750" w:rsidRDefault="00F7172D" w:rsidP="00F7172D">
            <w:pPr>
              <w:cnfStyle w:val="000000000000" w:firstRow="0" w:lastRow="0" w:firstColumn="0" w:lastColumn="0" w:oddVBand="0" w:evenVBand="0" w:oddHBand="0" w:evenHBand="0" w:firstRowFirstColumn="0" w:firstRowLastColumn="0" w:lastRowFirstColumn="0" w:lastRowLastColumn="0"/>
              <w:rPr>
                <w:rFonts w:ascii="Baskerville" w:hAnsi="Baskerville"/>
                <w:b/>
                <w:bCs/>
                <w:u w:val="single"/>
              </w:rPr>
            </w:pPr>
          </w:p>
        </w:tc>
      </w:tr>
    </w:tbl>
    <w:p w14:paraId="59DE09FD" w14:textId="5E45BE0C" w:rsidR="533410D3" w:rsidRDefault="533410D3" w:rsidP="58EF4DAE">
      <w:pPr>
        <w:rPr>
          <w:rFonts w:ascii="Baskerville" w:hAnsi="Baskerville"/>
          <w:b/>
          <w:bCs/>
        </w:rPr>
      </w:pPr>
    </w:p>
    <w:p w14:paraId="74D78E88" w14:textId="54CAE7AD" w:rsidR="00150769" w:rsidRPr="00150769" w:rsidRDefault="00150769" w:rsidP="58EF4DAE">
      <w:pPr>
        <w:rPr>
          <w:rFonts w:ascii="Baskerville" w:hAnsi="Baskerville"/>
          <w:bCs/>
        </w:rPr>
      </w:pPr>
      <w:r>
        <w:rPr>
          <w:rFonts w:ascii="Baskerville" w:hAnsi="Baskerville"/>
          <w:b/>
          <w:bCs/>
        </w:rPr>
        <w:t xml:space="preserve">A quick note about course requirements: </w:t>
      </w:r>
      <w:r>
        <w:rPr>
          <w:rFonts w:ascii="Baskerville" w:hAnsi="Baskerville"/>
          <w:bCs/>
        </w:rPr>
        <w:t xml:space="preserve">I believe that introductory philosophy should aim at teaching the central ways of doing philosophy—namely, reading, writing, and discussing (i.e. orally). To that end, apart from the aspects of the course that are required for all PY201 classes, I’ve selected assignments that I think will hone those skills. Given that many of the readings are quite challenging, we will almost always discuss the details of these readings in class. This creates an incentive for students to forgo doing the readings; but this is a feature of a class that I think a good philosophy instructor should work to discourage. Frequent quizzes are meant as a way of keeping you accountable to the readings. Moreover, philosophy is not always done from the keyboard: indeed, a lot of good philosophy is done in conversation. As such, we will have oral exams that will test your ability to think on your feet about philosophical problems that you have considered already in class, and you will be assessed on your participation in class as well. But, of course, writing philosophy is also an essential skill to practice. We have two written essays that will test this skill, and you will do further philosophical writing on the TEE. </w:t>
      </w:r>
    </w:p>
    <w:p w14:paraId="0C83F0DE" w14:textId="77777777" w:rsidR="00150769" w:rsidRPr="00E62750" w:rsidRDefault="00150769" w:rsidP="58EF4DAE">
      <w:pPr>
        <w:rPr>
          <w:rFonts w:ascii="Baskerville" w:hAnsi="Baskerville"/>
          <w:b/>
          <w:bCs/>
        </w:rPr>
      </w:pPr>
    </w:p>
    <w:p w14:paraId="0721D289" w14:textId="612BD5A6" w:rsidR="088752E8" w:rsidRDefault="088752E8" w:rsidP="088752E8">
      <w:pPr>
        <w:spacing w:line="259" w:lineRule="auto"/>
      </w:pPr>
      <w:r w:rsidRPr="088752E8">
        <w:rPr>
          <w:rFonts w:ascii="Baskerville" w:eastAsia="Baskerville" w:hAnsi="Baskerville" w:cs="Baskerville"/>
          <w:i/>
          <w:iCs/>
        </w:rPr>
        <w:t>Critical Thinking Exam</w:t>
      </w:r>
    </w:p>
    <w:p w14:paraId="5615B0AD" w14:textId="7893E1D3" w:rsidR="088752E8" w:rsidRDefault="088752E8" w:rsidP="088752E8">
      <w:pPr>
        <w:spacing w:line="259" w:lineRule="auto"/>
        <w:rPr>
          <w:rFonts w:ascii="Baskerville" w:eastAsia="Baskerville" w:hAnsi="Baskerville" w:cs="Baskerville"/>
          <w:i/>
          <w:iCs/>
        </w:rPr>
      </w:pPr>
      <w:r w:rsidRPr="088752E8">
        <w:rPr>
          <w:rFonts w:ascii="Baskerville" w:eastAsia="Baskerville" w:hAnsi="Baskerville" w:cs="Baskerville"/>
        </w:rPr>
        <w:lastRenderedPageBreak/>
        <w:t>This exam covers the critical thinking unit of the course. There will be a short matching section, a multiple choice section, and a final section in which you will be required to identify the logical fallacies in a short passage.</w:t>
      </w:r>
    </w:p>
    <w:p w14:paraId="79992398" w14:textId="5B678045" w:rsidR="58EF4DAE" w:rsidRDefault="58EF4DAE" w:rsidP="58EF4DAE">
      <w:pPr>
        <w:rPr>
          <w:rFonts w:ascii="Baskerville" w:hAnsi="Baskerville"/>
        </w:rPr>
      </w:pPr>
    </w:p>
    <w:p w14:paraId="2CB0B999" w14:textId="5D0B4A04" w:rsidR="00F7172D" w:rsidRDefault="00F7172D" w:rsidP="58EF4DAE">
      <w:pPr>
        <w:rPr>
          <w:rFonts w:ascii="Baskerville" w:hAnsi="Baskerville"/>
          <w:i/>
        </w:rPr>
      </w:pPr>
      <w:r>
        <w:rPr>
          <w:rFonts w:ascii="Baskerville" w:hAnsi="Baskerville"/>
          <w:i/>
        </w:rPr>
        <w:t>Peer Edit</w:t>
      </w:r>
    </w:p>
    <w:p w14:paraId="15236495" w14:textId="23356B28" w:rsidR="00F7172D" w:rsidRPr="00F7172D" w:rsidRDefault="00A316B9" w:rsidP="58EF4DAE">
      <w:pPr>
        <w:rPr>
          <w:rFonts w:ascii="Baskerville" w:hAnsi="Baskerville"/>
        </w:rPr>
      </w:pPr>
      <w:r>
        <w:rPr>
          <w:rFonts w:ascii="Baskerville" w:hAnsi="Baskerville"/>
        </w:rPr>
        <w:t>For the first essay, you will be paired with another cadet in the class to give feedback on their essay (and they will do the same for yours). You are required to send a draft of your essay to your peer-editor no later than Feb. 20</w:t>
      </w:r>
      <w:r w:rsidRPr="00A316B9">
        <w:rPr>
          <w:rFonts w:ascii="Baskerville" w:hAnsi="Baskerville"/>
          <w:vertAlign w:val="superscript"/>
        </w:rPr>
        <w:t>th</w:t>
      </w:r>
      <w:r>
        <w:rPr>
          <w:rFonts w:ascii="Baskerville" w:hAnsi="Baskerville"/>
        </w:rPr>
        <w:t>. On Feb 21 and 22 (depending on your class time), we will do in-class peer editing, in which you will read and comment on the essay according to the guidelines provided. You will be graded according to your effort in identifying and critiquing the ideas of your partner.</w:t>
      </w:r>
    </w:p>
    <w:p w14:paraId="30F8FF50" w14:textId="77777777" w:rsidR="00F7172D" w:rsidRPr="00E62750" w:rsidRDefault="00F7172D" w:rsidP="58EF4DAE">
      <w:pPr>
        <w:rPr>
          <w:rFonts w:ascii="Baskerville" w:hAnsi="Baskerville"/>
        </w:rPr>
      </w:pPr>
    </w:p>
    <w:p w14:paraId="660C3111" w14:textId="37F84596" w:rsidR="58EF4DAE" w:rsidRPr="00E62750" w:rsidRDefault="58EF4DAE" w:rsidP="58EF4DAE">
      <w:pPr>
        <w:rPr>
          <w:rFonts w:ascii="Baskerville" w:hAnsi="Baskerville"/>
        </w:rPr>
      </w:pPr>
      <w:r w:rsidRPr="00E62750">
        <w:rPr>
          <w:rFonts w:ascii="Baskerville" w:hAnsi="Baskerville"/>
          <w:i/>
          <w:iCs/>
        </w:rPr>
        <w:t>First Essay</w:t>
      </w:r>
    </w:p>
    <w:p w14:paraId="18B5EB30" w14:textId="3658802E" w:rsidR="58EF4DAE" w:rsidRPr="00E62750" w:rsidRDefault="00512DBC" w:rsidP="58EF4DAE">
      <w:pPr>
        <w:rPr>
          <w:rFonts w:ascii="Baskerville" w:hAnsi="Baskerville"/>
          <w:i/>
          <w:iCs/>
        </w:rPr>
      </w:pPr>
      <w:r>
        <w:rPr>
          <w:rFonts w:ascii="Baskerville" w:hAnsi="Baskerville"/>
        </w:rPr>
        <w:t>This assignment</w:t>
      </w:r>
      <w:r w:rsidR="58EF4DAE" w:rsidRPr="00E62750">
        <w:rPr>
          <w:rFonts w:ascii="Baskerville" w:hAnsi="Baskerville"/>
        </w:rPr>
        <w:t xml:space="preserve"> will examine your understanding of the basics of ethical theory. </w:t>
      </w:r>
      <w:r>
        <w:rPr>
          <w:rFonts w:ascii="Baskerville" w:hAnsi="Baskerville"/>
        </w:rPr>
        <w:t>More specific details, such as prompts and writing guidelines, will be provided several weeks prior to the due date.</w:t>
      </w:r>
    </w:p>
    <w:p w14:paraId="3D86D8C6" w14:textId="44AF8643" w:rsidR="58EF4DAE" w:rsidRPr="00E62750" w:rsidRDefault="58EF4DAE" w:rsidP="58EF4DAE">
      <w:pPr>
        <w:rPr>
          <w:rFonts w:ascii="Baskerville" w:hAnsi="Baskerville"/>
        </w:rPr>
      </w:pPr>
    </w:p>
    <w:p w14:paraId="223CCC37" w14:textId="7AFCC18B" w:rsidR="58EF4DAE" w:rsidRPr="00E62750" w:rsidRDefault="58EF4DAE" w:rsidP="58EF4DAE">
      <w:pPr>
        <w:rPr>
          <w:rFonts w:ascii="Baskerville" w:hAnsi="Baskerville"/>
        </w:rPr>
      </w:pPr>
      <w:r w:rsidRPr="00E62750">
        <w:rPr>
          <w:rFonts w:ascii="Baskerville" w:hAnsi="Baskerville"/>
          <w:i/>
          <w:iCs/>
        </w:rPr>
        <w:t>Second Essay</w:t>
      </w:r>
    </w:p>
    <w:p w14:paraId="2700308A" w14:textId="1DAF6F08" w:rsidR="58EF4DAE" w:rsidRPr="00E62750" w:rsidRDefault="58EF4DAE" w:rsidP="58EF4DAE">
      <w:pPr>
        <w:rPr>
          <w:rFonts w:ascii="Baskerville" w:hAnsi="Baskerville"/>
          <w:i/>
          <w:iCs/>
        </w:rPr>
      </w:pPr>
      <w:r w:rsidRPr="00E62750">
        <w:rPr>
          <w:rFonts w:ascii="Baskerville" w:hAnsi="Baskerville"/>
        </w:rPr>
        <w:t xml:space="preserve">This essay will build upon the skills of the previous </w:t>
      </w:r>
      <w:r w:rsidR="00512DBC">
        <w:rPr>
          <w:rFonts w:ascii="Baskerville" w:hAnsi="Baskerville"/>
        </w:rPr>
        <w:t>written assignment, focusing more on your argumentative skills. You will write on one of the topics from the middle unit of the course: famine relief, oppression, patriotism, or immigration. Prompts and instructions will be provided weeks prior to the due date.</w:t>
      </w:r>
    </w:p>
    <w:p w14:paraId="4A777F37" w14:textId="2A8FA54F" w:rsidR="58EF4DAE" w:rsidRPr="00E62750" w:rsidRDefault="58EF4DAE" w:rsidP="58EF4DAE">
      <w:pPr>
        <w:rPr>
          <w:rFonts w:ascii="Baskerville" w:hAnsi="Baskerville"/>
        </w:rPr>
      </w:pPr>
    </w:p>
    <w:p w14:paraId="6CA273B3" w14:textId="73E12400" w:rsidR="58EF4DAE" w:rsidRPr="00E62750" w:rsidRDefault="58EF4DAE" w:rsidP="58EF4DAE">
      <w:pPr>
        <w:rPr>
          <w:rFonts w:ascii="Baskerville" w:hAnsi="Baskerville"/>
        </w:rPr>
      </w:pPr>
      <w:r w:rsidRPr="00E62750">
        <w:rPr>
          <w:rFonts w:ascii="Baskerville" w:hAnsi="Baskerville"/>
          <w:i/>
          <w:iCs/>
        </w:rPr>
        <w:t>Oral Exam</w:t>
      </w:r>
    </w:p>
    <w:p w14:paraId="3D5DCE72" w14:textId="2DE4893A" w:rsidR="58EF4DAE" w:rsidRPr="00E62750" w:rsidRDefault="58EF4DAE" w:rsidP="58EF4DAE">
      <w:pPr>
        <w:rPr>
          <w:rFonts w:ascii="Baskerville" w:hAnsi="Baskerville"/>
        </w:rPr>
      </w:pPr>
      <w:r w:rsidRPr="00E62750">
        <w:rPr>
          <w:rFonts w:ascii="Baskerville" w:hAnsi="Baskerville"/>
        </w:rPr>
        <w:t>For this assessment, you will be randomly assigned one of four pre-circulated prompts covering our recent readings. You will then have ten minutes in which to have a dynamic, spontaneous conversation with me on that topic. You are not expected to have prepared remarks, nor are you expected to have all the answers to any question I might throw your way. Rather, you are expected to be capable of demonstrating an understanding of the core issues, the basics of a view of your own (though you need not defend it completely--that is, you may have reservations, provided you’re able to articulate those reservations and why you have them.</w:t>
      </w:r>
    </w:p>
    <w:p w14:paraId="3BDA90D7" w14:textId="7609C6BB" w:rsidR="58EF4DAE" w:rsidRPr="00E62750" w:rsidRDefault="58EF4DAE" w:rsidP="58EF4DAE">
      <w:pPr>
        <w:rPr>
          <w:rFonts w:ascii="Baskerville" w:hAnsi="Baskerville"/>
        </w:rPr>
      </w:pPr>
    </w:p>
    <w:p w14:paraId="32C75AAB" w14:textId="059E15A1" w:rsidR="58EF4DAE" w:rsidRPr="00E62750" w:rsidRDefault="58EF4DAE" w:rsidP="58EF4DAE">
      <w:pPr>
        <w:rPr>
          <w:rFonts w:ascii="Baskerville" w:hAnsi="Baskerville"/>
        </w:rPr>
      </w:pPr>
      <w:r w:rsidRPr="00E62750">
        <w:rPr>
          <w:rFonts w:ascii="Baskerville" w:hAnsi="Baskerville"/>
          <w:i/>
          <w:iCs/>
        </w:rPr>
        <w:t xml:space="preserve">Pop Quizzes </w:t>
      </w:r>
    </w:p>
    <w:p w14:paraId="498BE86A" w14:textId="7D26CF3C" w:rsidR="58EF4DAE" w:rsidRPr="00E62750" w:rsidRDefault="58EF4DAE" w:rsidP="58EF4DAE">
      <w:pPr>
        <w:rPr>
          <w:rFonts w:ascii="Baskerville" w:hAnsi="Baskerville"/>
          <w:i/>
          <w:iCs/>
        </w:rPr>
      </w:pPr>
      <w:r w:rsidRPr="00E62750">
        <w:rPr>
          <w:rFonts w:ascii="Baskerville" w:hAnsi="Baskerville"/>
        </w:rPr>
        <w:t>There will be six pop quizzes designed to examine your understanding of the assigned readings. Your lowest grade will automatically be dropped. (NB: You can replace your</w:t>
      </w:r>
      <w:r w:rsidR="00B31C4E">
        <w:rPr>
          <w:rFonts w:ascii="Baskerville" w:hAnsi="Baskerville"/>
        </w:rPr>
        <w:t xml:space="preserve"> remaining lowest grade</w:t>
      </w:r>
      <w:r w:rsidR="007073A1">
        <w:rPr>
          <w:rFonts w:ascii="Baskerville" w:hAnsi="Baskerville"/>
        </w:rPr>
        <w:t xml:space="preserve"> with a 15/15</w:t>
      </w:r>
      <w:r w:rsidR="00B31C4E">
        <w:rPr>
          <w:rFonts w:ascii="Baskerville" w:hAnsi="Baskerville"/>
        </w:rPr>
        <w:t xml:space="preserve"> by </w:t>
      </w:r>
      <w:r w:rsidRPr="00E62750">
        <w:rPr>
          <w:rFonts w:ascii="Baskerville" w:hAnsi="Baskerville"/>
        </w:rPr>
        <w:t>briefly discuss</w:t>
      </w:r>
      <w:r w:rsidR="00B31C4E">
        <w:rPr>
          <w:rFonts w:ascii="Baskerville" w:hAnsi="Baskerville"/>
        </w:rPr>
        <w:t>ing</w:t>
      </w:r>
      <w:r w:rsidRPr="00E62750">
        <w:rPr>
          <w:rFonts w:ascii="Baskerville" w:hAnsi="Baskerville"/>
        </w:rPr>
        <w:t xml:space="preserve"> a song that relates in a non-trivial way to the course reading for a </w:t>
      </w:r>
      <w:proofErr w:type="gramStart"/>
      <w:r w:rsidRPr="00E62750">
        <w:rPr>
          <w:rFonts w:ascii="Baskerville" w:hAnsi="Baskerville"/>
        </w:rPr>
        <w:t>particular class</w:t>
      </w:r>
      <w:proofErr w:type="gramEnd"/>
      <w:r w:rsidRPr="00E62750">
        <w:rPr>
          <w:rFonts w:ascii="Baskerville" w:hAnsi="Baskerville"/>
        </w:rPr>
        <w:t>.</w:t>
      </w:r>
      <w:r w:rsidR="00B31C4E">
        <w:rPr>
          <w:rFonts w:ascii="Baskerville" w:hAnsi="Baskerville"/>
        </w:rPr>
        <w:t xml:space="preserve"> </w:t>
      </w:r>
      <w:r w:rsidR="007073A1">
        <w:rPr>
          <w:rFonts w:ascii="Baskerville" w:hAnsi="Baskerville"/>
        </w:rPr>
        <w:t xml:space="preserve">This need not be the content of the class you present in; in other words, you can discuss content from a few classes prior, if you’d like. To do this, you must email me 24 </w:t>
      </w:r>
      <w:proofErr w:type="spellStart"/>
      <w:r w:rsidR="007073A1">
        <w:rPr>
          <w:rFonts w:ascii="Baskerville" w:hAnsi="Baskerville"/>
        </w:rPr>
        <w:t>hrs</w:t>
      </w:r>
      <w:proofErr w:type="spellEnd"/>
      <w:r w:rsidR="007073A1">
        <w:rPr>
          <w:rFonts w:ascii="Baskerville" w:hAnsi="Baskerville"/>
        </w:rPr>
        <w:t xml:space="preserve"> prior to the class you’d like to present in. Ideally, you will play the song (typically, just part of it) for us and discuss how it is relevant, what questions it raises that are germane to the topic, etc. This is not a full-fledged ‘presentation’; you can do it from your chair.</w:t>
      </w:r>
      <w:r w:rsidR="00B31C4E">
        <w:rPr>
          <w:rFonts w:ascii="Baskerville" w:hAnsi="Baskerville"/>
        </w:rPr>
        <w:t xml:space="preserve"> </w:t>
      </w:r>
    </w:p>
    <w:p w14:paraId="4C787A2A" w14:textId="1E0442E5" w:rsidR="58EF4DAE" w:rsidRPr="00E62750" w:rsidRDefault="58EF4DAE" w:rsidP="58EF4DAE">
      <w:pPr>
        <w:rPr>
          <w:rFonts w:ascii="Baskerville" w:hAnsi="Baskerville"/>
        </w:rPr>
      </w:pPr>
    </w:p>
    <w:p w14:paraId="417144D0" w14:textId="76F1C895" w:rsidR="58EF4DAE" w:rsidRPr="00E62750" w:rsidRDefault="58EF4DAE" w:rsidP="58EF4DAE">
      <w:pPr>
        <w:rPr>
          <w:rFonts w:ascii="Baskerville" w:hAnsi="Baskerville"/>
          <w:i/>
          <w:iCs/>
        </w:rPr>
      </w:pPr>
      <w:r w:rsidRPr="00E62750">
        <w:rPr>
          <w:rFonts w:ascii="Baskerville" w:hAnsi="Baskerville"/>
          <w:i/>
          <w:iCs/>
        </w:rPr>
        <w:t>Participation</w:t>
      </w:r>
    </w:p>
    <w:p w14:paraId="0FE4A17A" w14:textId="7ED95449" w:rsidR="58EF4DAE" w:rsidRDefault="58EF4DAE" w:rsidP="58EF4DAE">
      <w:pPr>
        <w:rPr>
          <w:rFonts w:ascii="Baskerville" w:hAnsi="Baskerville"/>
        </w:rPr>
      </w:pPr>
      <w:r w:rsidRPr="00E62750">
        <w:rPr>
          <w:rFonts w:ascii="Baskerville" w:hAnsi="Baskerville"/>
        </w:rPr>
        <w:t xml:space="preserve">I expect active participation from each of you. This means, at a minimum, that you come to class having carefully read that day’s material, thought about it, and contribute to discussion. The best participants will listen to and engage with others’ comments, rather than just saying whatever they wish to say at a given time. Good participants also show respect. I will not tolerate disrespect towards me or your fellow classmates. I consider disrespect to include the following (though this list is not exhaustive): racist, </w:t>
      </w:r>
      <w:r w:rsidRPr="00E62750">
        <w:rPr>
          <w:rFonts w:ascii="Baskerville" w:hAnsi="Baskerville"/>
        </w:rPr>
        <w:lastRenderedPageBreak/>
        <w:t xml:space="preserve">sexist, homophobic, violent, or otherwise abusive language or gestures; making fun of or insulting others; and persistent talking-over or interrupting. Your participation grade can also be negatively affected by lateness, sleeping in class, engaging in side conversations, or engaging in distracting behaviors. </w:t>
      </w:r>
    </w:p>
    <w:p w14:paraId="2F113884" w14:textId="73E46665" w:rsidR="58EF4DAE" w:rsidRPr="00E62750" w:rsidRDefault="58EF4DAE" w:rsidP="58EF4DAE">
      <w:pPr>
        <w:rPr>
          <w:rFonts w:ascii="Baskerville" w:hAnsi="Baskerville"/>
        </w:rPr>
      </w:pPr>
    </w:p>
    <w:p w14:paraId="2C5EED41" w14:textId="0D160FED" w:rsidR="58EF4DAE" w:rsidRPr="00E62750" w:rsidRDefault="58EF4DAE" w:rsidP="58EF4DAE">
      <w:pPr>
        <w:rPr>
          <w:rFonts w:ascii="Baskerville" w:hAnsi="Baskerville"/>
        </w:rPr>
      </w:pPr>
      <w:r w:rsidRPr="00E62750">
        <w:rPr>
          <w:rFonts w:ascii="Baskerville" w:hAnsi="Baskerville"/>
          <w:i/>
          <w:iCs/>
        </w:rPr>
        <w:t>TEE</w:t>
      </w:r>
    </w:p>
    <w:p w14:paraId="00656733" w14:textId="25C23F8F" w:rsidR="58EF4DAE" w:rsidRPr="00E62750" w:rsidRDefault="58EF4DAE" w:rsidP="58EF4DAE">
      <w:pPr>
        <w:rPr>
          <w:rFonts w:ascii="Baskerville" w:hAnsi="Baskerville"/>
        </w:rPr>
      </w:pPr>
      <w:r w:rsidRPr="00E62750">
        <w:rPr>
          <w:rFonts w:ascii="Baskerville" w:hAnsi="Baskerville"/>
        </w:rPr>
        <w:t>The term-end examination will comprise material from the entire semester. Details and schedule TBD.</w:t>
      </w:r>
    </w:p>
    <w:p w14:paraId="238D339B" w14:textId="28CFF2DB" w:rsidR="58EF4DAE" w:rsidRPr="00E62750" w:rsidRDefault="58EF4DAE" w:rsidP="58EF4DAE">
      <w:pPr>
        <w:rPr>
          <w:rFonts w:ascii="Baskerville" w:hAnsi="Baskerville"/>
        </w:rPr>
      </w:pPr>
      <w:r w:rsidRPr="00E62750">
        <w:rPr>
          <w:rFonts w:ascii="Baskerville" w:hAnsi="Baskerville"/>
        </w:rPr>
        <w:t xml:space="preserve"> </w:t>
      </w:r>
    </w:p>
    <w:p w14:paraId="5F250D53" w14:textId="0A199F3F" w:rsidR="58EF4DAE" w:rsidRPr="00E62750" w:rsidRDefault="58EF4DAE" w:rsidP="58EF4DAE">
      <w:pPr>
        <w:rPr>
          <w:rFonts w:ascii="Baskerville" w:hAnsi="Baskerville"/>
          <w:b/>
          <w:bCs/>
          <w:i/>
          <w:iCs/>
        </w:rPr>
      </w:pPr>
      <w:r w:rsidRPr="00E62750">
        <w:rPr>
          <w:rFonts w:ascii="Baskerville" w:hAnsi="Baskerville"/>
          <w:b/>
          <w:bCs/>
        </w:rPr>
        <w:t>Essay Submission, Late Penalty, Plagiarism</w:t>
      </w:r>
    </w:p>
    <w:p w14:paraId="7C39C991" w14:textId="77777777" w:rsidR="004227B1" w:rsidRDefault="58EF4DAE" w:rsidP="58EF4DAE">
      <w:pPr>
        <w:rPr>
          <w:rFonts w:ascii="Baskerville" w:hAnsi="Baskerville"/>
        </w:rPr>
      </w:pPr>
      <w:r w:rsidRPr="00E62750">
        <w:rPr>
          <w:rFonts w:ascii="Baskerville" w:hAnsi="Baskerville"/>
        </w:rPr>
        <w:t>All essays must be submitted before midnight on the due date via Blackboard. (Details will be provided closer to the deadline.) Late papers will incur a 10% deduction per day</w:t>
      </w:r>
      <w:r w:rsidR="004227B1">
        <w:rPr>
          <w:rFonts w:ascii="Baskerville" w:hAnsi="Baskerville"/>
        </w:rPr>
        <w:t>, as per PY201 course-wide standards</w:t>
      </w:r>
      <w:r w:rsidRPr="00E62750">
        <w:rPr>
          <w:rFonts w:ascii="Baskerville" w:hAnsi="Baskerville"/>
        </w:rPr>
        <w:t xml:space="preserve">. </w:t>
      </w:r>
    </w:p>
    <w:p w14:paraId="72B4A8A3" w14:textId="4FF6A979" w:rsidR="58EF4DAE" w:rsidRPr="00E62750" w:rsidRDefault="58EF4DAE" w:rsidP="004227B1">
      <w:pPr>
        <w:ind w:firstLine="720"/>
        <w:rPr>
          <w:rFonts w:ascii="Baskerville" w:hAnsi="Baskerville"/>
        </w:rPr>
      </w:pPr>
      <w:r w:rsidRPr="00E62750">
        <w:rPr>
          <w:rFonts w:ascii="Baskerville" w:hAnsi="Baskerville"/>
        </w:rPr>
        <w:t>All work must be cited in accordance with the DAW. It is your responsibility to understand what plagiarism is and to avoid it. All instances of suspected plagiarism will be reported and are taken very seriously. (If you have any concerns or questions, this is certainly a case where it is better to ask questions ahead of time rather than to try to ask for forgiveness after the fact.)</w:t>
      </w:r>
    </w:p>
    <w:p w14:paraId="3F7FEBF5" w14:textId="49006E4D" w:rsidR="58EF4DAE" w:rsidRPr="00E62750" w:rsidRDefault="58EF4DAE" w:rsidP="58EF4DAE">
      <w:pPr>
        <w:rPr>
          <w:rFonts w:ascii="Baskerville" w:hAnsi="Baskerville"/>
        </w:rPr>
      </w:pPr>
    </w:p>
    <w:tbl>
      <w:tblPr>
        <w:tblStyle w:val="TableGrid"/>
        <w:tblW w:w="10243" w:type="dxa"/>
        <w:tblLook w:val="00A0" w:firstRow="1" w:lastRow="0" w:firstColumn="1" w:lastColumn="0" w:noHBand="0" w:noVBand="0"/>
      </w:tblPr>
      <w:tblGrid>
        <w:gridCol w:w="524"/>
        <w:gridCol w:w="524"/>
        <w:gridCol w:w="3300"/>
        <w:gridCol w:w="5895"/>
      </w:tblGrid>
      <w:tr w:rsidR="00090E41" w:rsidRPr="00E62750" w14:paraId="0C929A4E" w14:textId="77777777" w:rsidTr="00E52818">
        <w:tc>
          <w:tcPr>
            <w:tcW w:w="1048" w:type="dxa"/>
            <w:gridSpan w:val="2"/>
          </w:tcPr>
          <w:p w14:paraId="431BECDE" w14:textId="6AF1DD85" w:rsidR="00090E41" w:rsidRPr="00E62750" w:rsidRDefault="00090E41" w:rsidP="00090E41">
            <w:pPr>
              <w:jc w:val="center"/>
              <w:rPr>
                <w:rFonts w:ascii="Baskerville" w:eastAsia="Baskerville" w:hAnsi="Baskerville" w:cs="Baskerville"/>
                <w:b/>
                <w:bCs/>
                <w:sz w:val="18"/>
                <w:szCs w:val="18"/>
              </w:rPr>
            </w:pPr>
            <w:r w:rsidRPr="00090E41">
              <w:rPr>
                <w:rFonts w:ascii="Baskerville" w:eastAsia="Baskerville" w:hAnsi="Baskerville" w:cs="Baskerville"/>
                <w:b/>
                <w:bCs/>
                <w:sz w:val="20"/>
                <w:szCs w:val="18"/>
              </w:rPr>
              <w:t>Lesson #</w:t>
            </w:r>
          </w:p>
        </w:tc>
        <w:tc>
          <w:tcPr>
            <w:tcW w:w="3300" w:type="dxa"/>
          </w:tcPr>
          <w:p w14:paraId="1FF23C2F" w14:textId="6E753A73" w:rsidR="00090E41" w:rsidRPr="00E62750" w:rsidRDefault="00090E41" w:rsidP="58EF4DAE">
            <w:pPr>
              <w:rPr>
                <w:rFonts w:ascii="Baskerville" w:eastAsia="Baskerville" w:hAnsi="Baskerville" w:cs="Baskerville"/>
                <w:b/>
                <w:bCs/>
              </w:rPr>
            </w:pPr>
          </w:p>
        </w:tc>
        <w:tc>
          <w:tcPr>
            <w:tcW w:w="5895" w:type="dxa"/>
          </w:tcPr>
          <w:p w14:paraId="33E46480" w14:textId="76B3A346" w:rsidR="00090E41" w:rsidRPr="00E62750" w:rsidRDefault="00090E41" w:rsidP="58EF4DAE">
            <w:pPr>
              <w:rPr>
                <w:rFonts w:ascii="Baskerville" w:eastAsia="Baskerville" w:hAnsi="Baskerville" w:cs="Baskerville"/>
                <w:b/>
                <w:bCs/>
              </w:rPr>
            </w:pPr>
          </w:p>
        </w:tc>
      </w:tr>
      <w:tr w:rsidR="00EA0708" w:rsidRPr="00E62750" w14:paraId="7BEBED0A" w14:textId="77777777" w:rsidTr="00090E41">
        <w:tc>
          <w:tcPr>
            <w:tcW w:w="524" w:type="dxa"/>
          </w:tcPr>
          <w:p w14:paraId="3371F8B2" w14:textId="4686B650" w:rsidR="00EA0708" w:rsidRPr="00E62750" w:rsidRDefault="58EF4DAE" w:rsidP="58EF4DAE">
            <w:pPr>
              <w:jc w:val="center"/>
              <w:rPr>
                <w:rFonts w:ascii="Baskerville" w:eastAsia="Baskerville" w:hAnsi="Baskerville" w:cs="Baskerville"/>
                <w:b/>
                <w:bCs/>
                <w:sz w:val="16"/>
                <w:szCs w:val="16"/>
              </w:rPr>
            </w:pPr>
            <w:r w:rsidRPr="00E62750">
              <w:rPr>
                <w:rFonts w:ascii="Baskerville" w:eastAsia="Baskerville" w:hAnsi="Baskerville" w:cs="Baskerville"/>
                <w:b/>
                <w:bCs/>
                <w:sz w:val="18"/>
                <w:szCs w:val="18"/>
              </w:rPr>
              <w:t>1 day</w:t>
            </w:r>
          </w:p>
        </w:tc>
        <w:tc>
          <w:tcPr>
            <w:tcW w:w="524" w:type="dxa"/>
          </w:tcPr>
          <w:p w14:paraId="3DE673A1" w14:textId="5CF8C9F9" w:rsidR="58EF4DAE" w:rsidRPr="00E62750" w:rsidRDefault="58EF4DAE" w:rsidP="58EF4DAE">
            <w:pPr>
              <w:jc w:val="center"/>
              <w:rPr>
                <w:rFonts w:ascii="Baskerville" w:eastAsia="Baskerville" w:hAnsi="Baskerville" w:cs="Baskerville"/>
                <w:b/>
                <w:bCs/>
                <w:sz w:val="16"/>
                <w:szCs w:val="16"/>
              </w:rPr>
            </w:pPr>
            <w:r w:rsidRPr="00E62750">
              <w:rPr>
                <w:rFonts w:ascii="Baskerville" w:eastAsia="Baskerville" w:hAnsi="Baskerville" w:cs="Baskerville"/>
                <w:b/>
                <w:bCs/>
                <w:sz w:val="18"/>
                <w:szCs w:val="18"/>
              </w:rPr>
              <w:t>2 day</w:t>
            </w:r>
          </w:p>
        </w:tc>
        <w:tc>
          <w:tcPr>
            <w:tcW w:w="3300" w:type="dxa"/>
          </w:tcPr>
          <w:p w14:paraId="365E8148" w14:textId="77777777" w:rsidR="00EA0708" w:rsidRPr="00E62750" w:rsidRDefault="58EF4DAE" w:rsidP="58EF4DAE">
            <w:pPr>
              <w:jc w:val="center"/>
              <w:rPr>
                <w:rFonts w:ascii="Baskerville" w:eastAsia="Baskerville" w:hAnsi="Baskerville" w:cs="Baskerville"/>
                <w:b/>
                <w:bCs/>
              </w:rPr>
            </w:pPr>
            <w:r w:rsidRPr="00E62750">
              <w:rPr>
                <w:rFonts w:ascii="Baskerville" w:eastAsia="Baskerville" w:hAnsi="Baskerville" w:cs="Baskerville"/>
                <w:b/>
                <w:bCs/>
              </w:rPr>
              <w:t>Topic</w:t>
            </w:r>
          </w:p>
        </w:tc>
        <w:tc>
          <w:tcPr>
            <w:tcW w:w="5895" w:type="dxa"/>
          </w:tcPr>
          <w:p w14:paraId="62927EF8" w14:textId="5F49D5D9" w:rsidR="00D152B8" w:rsidRPr="00E62750" w:rsidRDefault="00C43DC2" w:rsidP="00D152B8">
            <w:pPr>
              <w:jc w:val="center"/>
              <w:rPr>
                <w:rFonts w:ascii="Baskerville" w:eastAsia="Baskerville" w:hAnsi="Baskerville" w:cs="Baskerville"/>
                <w:b/>
                <w:bCs/>
              </w:rPr>
            </w:pPr>
            <w:r>
              <w:rPr>
                <w:rFonts w:ascii="Baskerville" w:eastAsia="Baskerville" w:hAnsi="Baskerville" w:cs="Baskerville"/>
                <w:b/>
                <w:bCs/>
              </w:rPr>
              <w:t xml:space="preserve">Required </w:t>
            </w:r>
            <w:r w:rsidR="58EF4DAE" w:rsidRPr="00E62750">
              <w:rPr>
                <w:rFonts w:ascii="Baskerville" w:eastAsia="Baskerville" w:hAnsi="Baskerville" w:cs="Baskerville"/>
                <w:b/>
                <w:bCs/>
              </w:rPr>
              <w:t>Reading</w:t>
            </w:r>
            <w:r>
              <w:rPr>
                <w:rFonts w:ascii="Baskerville" w:eastAsia="Baskerville" w:hAnsi="Baskerville" w:cs="Baskerville"/>
                <w:b/>
                <w:bCs/>
              </w:rPr>
              <w:t xml:space="preserve"> (Before Class)</w:t>
            </w:r>
          </w:p>
        </w:tc>
      </w:tr>
      <w:tr w:rsidR="00925F86" w:rsidRPr="00E62750" w14:paraId="14E886AE" w14:textId="77777777" w:rsidTr="00090E41">
        <w:trPr>
          <w:trHeight w:val="432"/>
        </w:trPr>
        <w:tc>
          <w:tcPr>
            <w:tcW w:w="524" w:type="dxa"/>
            <w:vMerge w:val="restart"/>
            <w:vAlign w:val="center"/>
          </w:tcPr>
          <w:p w14:paraId="24F1831C" w14:textId="4AB1A0F8" w:rsidR="00925F86" w:rsidRPr="00E62750" w:rsidRDefault="00925F86"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1</w:t>
            </w:r>
          </w:p>
        </w:tc>
        <w:tc>
          <w:tcPr>
            <w:tcW w:w="524" w:type="dxa"/>
            <w:vMerge w:val="restart"/>
            <w:vAlign w:val="center"/>
          </w:tcPr>
          <w:p w14:paraId="5CE5325C" w14:textId="5287FBFD" w:rsidR="00925F86" w:rsidRPr="00E62750" w:rsidRDefault="00925F86"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1</w:t>
            </w:r>
          </w:p>
        </w:tc>
        <w:tc>
          <w:tcPr>
            <w:tcW w:w="3300" w:type="dxa"/>
            <w:vAlign w:val="center"/>
          </w:tcPr>
          <w:p w14:paraId="603F80FE" w14:textId="77777777" w:rsidR="00925F86" w:rsidRPr="00925F86" w:rsidRDefault="00925F86" w:rsidP="00090E41">
            <w:pPr>
              <w:jc w:val="center"/>
              <w:rPr>
                <w:rFonts w:ascii="Baskerville" w:eastAsia="Baskerville" w:hAnsi="Baskerville" w:cs="Baskerville"/>
                <w:b/>
                <w:sz w:val="22"/>
                <w:szCs w:val="22"/>
              </w:rPr>
            </w:pPr>
            <w:r w:rsidRPr="00925F86">
              <w:rPr>
                <w:rFonts w:ascii="Baskerville" w:eastAsia="Baskerville" w:hAnsi="Baskerville" w:cs="Baskerville"/>
                <w:b/>
                <w:sz w:val="26"/>
                <w:szCs w:val="22"/>
              </w:rPr>
              <w:t>Introduction to Class</w:t>
            </w:r>
          </w:p>
        </w:tc>
        <w:tc>
          <w:tcPr>
            <w:tcW w:w="5895" w:type="dxa"/>
            <w:vAlign w:val="center"/>
          </w:tcPr>
          <w:p w14:paraId="7F447679" w14:textId="1576B004" w:rsidR="00925F86" w:rsidRPr="00E62750" w:rsidRDefault="00925F86" w:rsidP="00090E41">
            <w:pPr>
              <w:rPr>
                <w:rFonts w:ascii="Baskerville" w:eastAsia="Baskerville" w:hAnsi="Baskerville" w:cs="Baskerville"/>
                <w:sz w:val="22"/>
                <w:szCs w:val="22"/>
              </w:rPr>
            </w:pPr>
            <w:r w:rsidRPr="00E62750">
              <w:rPr>
                <w:rFonts w:ascii="Baskerville" w:eastAsia="Baskerville" w:hAnsi="Baskerville" w:cs="Baskerville"/>
                <w:sz w:val="22"/>
                <w:szCs w:val="22"/>
              </w:rPr>
              <w:t>—Andy Owen, “Ethi</w:t>
            </w:r>
            <w:r>
              <w:rPr>
                <w:rFonts w:ascii="Baskerville" w:eastAsia="Baskerville" w:hAnsi="Baskerville" w:cs="Baskerville"/>
                <w:sz w:val="22"/>
                <w:szCs w:val="22"/>
              </w:rPr>
              <w:t>cs on the Battlefield”</w:t>
            </w:r>
          </w:p>
        </w:tc>
      </w:tr>
      <w:tr w:rsidR="00925F86" w:rsidRPr="00E62750" w14:paraId="0F292B9E" w14:textId="77777777" w:rsidTr="00B62176">
        <w:trPr>
          <w:trHeight w:val="432"/>
        </w:trPr>
        <w:tc>
          <w:tcPr>
            <w:tcW w:w="524" w:type="dxa"/>
            <w:vMerge/>
            <w:vAlign w:val="center"/>
          </w:tcPr>
          <w:p w14:paraId="1C31D730" w14:textId="77777777" w:rsidR="00925F86" w:rsidRPr="00E62750" w:rsidRDefault="00925F86" w:rsidP="00090E41">
            <w:pPr>
              <w:jc w:val="center"/>
              <w:rPr>
                <w:rFonts w:ascii="Baskerville" w:eastAsia="Baskerville" w:hAnsi="Baskerville" w:cs="Baskerville"/>
                <w:sz w:val="22"/>
                <w:szCs w:val="22"/>
              </w:rPr>
            </w:pPr>
          </w:p>
        </w:tc>
        <w:tc>
          <w:tcPr>
            <w:tcW w:w="524" w:type="dxa"/>
            <w:vMerge/>
            <w:vAlign w:val="center"/>
          </w:tcPr>
          <w:p w14:paraId="3F190BE7" w14:textId="77777777" w:rsidR="00925F86" w:rsidRPr="00E62750" w:rsidRDefault="00925F86" w:rsidP="00090E41">
            <w:pPr>
              <w:jc w:val="center"/>
              <w:rPr>
                <w:rFonts w:ascii="Baskerville" w:eastAsia="Baskerville" w:hAnsi="Baskerville" w:cs="Baskerville"/>
                <w:sz w:val="22"/>
                <w:szCs w:val="22"/>
              </w:rPr>
            </w:pPr>
          </w:p>
        </w:tc>
        <w:tc>
          <w:tcPr>
            <w:tcW w:w="9195" w:type="dxa"/>
            <w:gridSpan w:val="2"/>
            <w:vAlign w:val="center"/>
          </w:tcPr>
          <w:p w14:paraId="42FD6C1B" w14:textId="3F042B91" w:rsidR="00925F86" w:rsidRPr="00C43DC2" w:rsidRDefault="00C43DC2" w:rsidP="00090E41">
            <w:pPr>
              <w:rPr>
                <w:rFonts w:ascii="Baskerville" w:eastAsia="Baskerville" w:hAnsi="Baskerville" w:cs="Baskerville"/>
                <w:i/>
                <w:sz w:val="22"/>
                <w:szCs w:val="22"/>
              </w:rPr>
            </w:pPr>
            <w:r w:rsidRPr="00C43DC2">
              <w:rPr>
                <w:rFonts w:ascii="Baskerville" w:eastAsia="Baskerville" w:hAnsi="Baskerville" w:cs="Baskerville"/>
                <w:i/>
                <w:sz w:val="20"/>
                <w:szCs w:val="22"/>
              </w:rPr>
              <w:t>Questions: Wh</w:t>
            </w:r>
            <w:r w:rsidR="00925F86" w:rsidRPr="00C43DC2">
              <w:rPr>
                <w:rFonts w:ascii="Baskerville" w:eastAsia="Baskerville" w:hAnsi="Baskerville" w:cs="Baskerville"/>
                <w:i/>
                <w:sz w:val="20"/>
                <w:szCs w:val="22"/>
              </w:rPr>
              <w:t>y are we—cadets at West Point—taking philosophy? What relevance does this have for us?</w:t>
            </w:r>
          </w:p>
        </w:tc>
      </w:tr>
      <w:tr w:rsidR="00925F86" w:rsidRPr="00E62750" w14:paraId="5FE25E06" w14:textId="77777777" w:rsidTr="00090E41">
        <w:trPr>
          <w:trHeight w:val="432"/>
        </w:trPr>
        <w:tc>
          <w:tcPr>
            <w:tcW w:w="524" w:type="dxa"/>
            <w:vMerge w:val="restart"/>
            <w:vAlign w:val="center"/>
          </w:tcPr>
          <w:p w14:paraId="3783877F" w14:textId="0F8517FA" w:rsidR="00925F86" w:rsidRPr="00E62750" w:rsidRDefault="00925F86"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2</w:t>
            </w:r>
          </w:p>
        </w:tc>
        <w:tc>
          <w:tcPr>
            <w:tcW w:w="524" w:type="dxa"/>
            <w:vMerge w:val="restart"/>
            <w:vAlign w:val="center"/>
          </w:tcPr>
          <w:p w14:paraId="46D3D550" w14:textId="3834E7F8" w:rsidR="00925F86" w:rsidRPr="00E62750" w:rsidRDefault="00925F86"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2</w:t>
            </w:r>
          </w:p>
        </w:tc>
        <w:tc>
          <w:tcPr>
            <w:tcW w:w="3300" w:type="dxa"/>
            <w:vAlign w:val="center"/>
          </w:tcPr>
          <w:p w14:paraId="4BF1E0A6" w14:textId="1384FCFD" w:rsidR="00925F86" w:rsidRPr="00E62750" w:rsidRDefault="00925F86" w:rsidP="00090E41">
            <w:pPr>
              <w:jc w:val="center"/>
              <w:rPr>
                <w:rFonts w:ascii="Baskerville" w:eastAsia="Baskerville" w:hAnsi="Baskerville" w:cs="Baskerville"/>
                <w:sz w:val="22"/>
                <w:szCs w:val="22"/>
              </w:rPr>
            </w:pPr>
            <w:r w:rsidRPr="00925F86">
              <w:rPr>
                <w:rFonts w:ascii="Baskerville" w:eastAsia="Baskerville" w:hAnsi="Baskerville" w:cs="Baskerville"/>
                <w:b/>
                <w:sz w:val="26"/>
                <w:szCs w:val="22"/>
              </w:rPr>
              <w:t>Introduction to</w:t>
            </w:r>
            <w:r w:rsidRPr="00925F86">
              <w:rPr>
                <w:rFonts w:ascii="Baskerville" w:eastAsia="Baskerville" w:hAnsi="Baskerville" w:cs="Baskerville"/>
                <w:sz w:val="26"/>
                <w:szCs w:val="22"/>
              </w:rPr>
              <w:t xml:space="preserve"> </w:t>
            </w:r>
            <w:r w:rsidRPr="00925F86">
              <w:rPr>
                <w:rFonts w:ascii="Baskerville" w:eastAsia="Baskerville" w:hAnsi="Baskerville" w:cs="Baskerville"/>
                <w:b/>
                <w:sz w:val="26"/>
                <w:szCs w:val="22"/>
              </w:rPr>
              <w:t>Philosophy/Critical Reasoning I</w:t>
            </w:r>
          </w:p>
        </w:tc>
        <w:tc>
          <w:tcPr>
            <w:tcW w:w="5895" w:type="dxa"/>
            <w:vAlign w:val="center"/>
          </w:tcPr>
          <w:p w14:paraId="194429CE" w14:textId="364F378D" w:rsidR="00925F86" w:rsidRPr="00E62750" w:rsidRDefault="00925F86" w:rsidP="00090E41">
            <w:pPr>
              <w:rPr>
                <w:rFonts w:ascii="Baskerville" w:eastAsia="Baskerville" w:hAnsi="Baskerville" w:cs="Baskerville"/>
                <w:sz w:val="22"/>
                <w:szCs w:val="22"/>
              </w:rPr>
            </w:pPr>
            <w:r w:rsidRPr="00E62750">
              <w:rPr>
                <w:rFonts w:ascii="Baskerville" w:eastAsia="Baskerville" w:hAnsi="Baskerville" w:cs="Baskerville"/>
                <w:sz w:val="22"/>
                <w:szCs w:val="22"/>
              </w:rPr>
              <w:t>—Shelly Kagan, “</w:t>
            </w:r>
            <w:r>
              <w:rPr>
                <w:rFonts w:ascii="Baskerville" w:eastAsia="Baskerville" w:hAnsi="Baskerville" w:cs="Baskerville"/>
                <w:sz w:val="22"/>
                <w:szCs w:val="22"/>
              </w:rPr>
              <w:t>Why Study Philosophy?”</w:t>
            </w:r>
          </w:p>
          <w:p w14:paraId="35B1D813" w14:textId="58E4347E" w:rsidR="00925F86" w:rsidRPr="00E62750" w:rsidRDefault="00925F86" w:rsidP="00090E41">
            <w:pPr>
              <w:rPr>
                <w:rFonts w:ascii="Baskerville" w:eastAsia="Baskerville" w:hAnsi="Baskerville" w:cs="Baskerville"/>
                <w:sz w:val="22"/>
                <w:szCs w:val="22"/>
              </w:rPr>
            </w:pPr>
            <w:r>
              <w:rPr>
                <w:rFonts w:ascii="Baskerville" w:eastAsia="Baskerville" w:hAnsi="Baskerville" w:cs="Baskerville"/>
                <w:sz w:val="22"/>
                <w:szCs w:val="22"/>
              </w:rPr>
              <w:t>—Vaughn, pp. 21-39</w:t>
            </w:r>
          </w:p>
        </w:tc>
      </w:tr>
      <w:tr w:rsidR="00925F86" w:rsidRPr="00E62750" w14:paraId="7DD5DA4F" w14:textId="77777777" w:rsidTr="00D42CB1">
        <w:trPr>
          <w:trHeight w:val="432"/>
        </w:trPr>
        <w:tc>
          <w:tcPr>
            <w:tcW w:w="524" w:type="dxa"/>
            <w:vMerge/>
            <w:vAlign w:val="center"/>
          </w:tcPr>
          <w:p w14:paraId="10EDC991" w14:textId="77777777" w:rsidR="00925F86" w:rsidRPr="00E62750" w:rsidRDefault="00925F86" w:rsidP="00090E41">
            <w:pPr>
              <w:jc w:val="center"/>
              <w:rPr>
                <w:rFonts w:ascii="Baskerville" w:eastAsia="Baskerville" w:hAnsi="Baskerville" w:cs="Baskerville"/>
                <w:sz w:val="22"/>
                <w:szCs w:val="22"/>
              </w:rPr>
            </w:pPr>
          </w:p>
        </w:tc>
        <w:tc>
          <w:tcPr>
            <w:tcW w:w="524" w:type="dxa"/>
            <w:vMerge/>
            <w:vAlign w:val="center"/>
          </w:tcPr>
          <w:p w14:paraId="0D5A8776" w14:textId="77777777" w:rsidR="00925F86" w:rsidRPr="00E62750" w:rsidRDefault="00925F86" w:rsidP="00090E41">
            <w:pPr>
              <w:jc w:val="center"/>
              <w:rPr>
                <w:rFonts w:ascii="Baskerville" w:eastAsia="Baskerville" w:hAnsi="Baskerville" w:cs="Baskerville"/>
                <w:sz w:val="22"/>
                <w:szCs w:val="22"/>
              </w:rPr>
            </w:pPr>
          </w:p>
        </w:tc>
        <w:tc>
          <w:tcPr>
            <w:tcW w:w="9195" w:type="dxa"/>
            <w:gridSpan w:val="2"/>
            <w:vAlign w:val="center"/>
          </w:tcPr>
          <w:p w14:paraId="027FD9DE" w14:textId="3913D63E" w:rsidR="00925F86" w:rsidRPr="00C43DC2" w:rsidRDefault="00C43DC2" w:rsidP="00090E41">
            <w:pPr>
              <w:rPr>
                <w:rFonts w:ascii="Baskerville" w:eastAsia="Baskerville" w:hAnsi="Baskerville" w:cs="Baskerville"/>
                <w:i/>
                <w:sz w:val="20"/>
                <w:szCs w:val="22"/>
              </w:rPr>
            </w:pPr>
            <w:r w:rsidRPr="00C43DC2">
              <w:rPr>
                <w:rFonts w:ascii="Baskerville" w:eastAsia="Baskerville" w:hAnsi="Baskerville" w:cs="Baskerville"/>
                <w:i/>
                <w:sz w:val="20"/>
                <w:szCs w:val="22"/>
              </w:rPr>
              <w:t xml:space="preserve">Questions: </w:t>
            </w:r>
            <w:r w:rsidR="00925F86" w:rsidRPr="00C43DC2">
              <w:rPr>
                <w:rFonts w:ascii="Baskerville" w:eastAsia="Baskerville" w:hAnsi="Baskerville" w:cs="Baskerville"/>
                <w:i/>
                <w:sz w:val="20"/>
                <w:szCs w:val="22"/>
              </w:rPr>
              <w:t>What is the point of philosophy? What are the basic tools of critical thinking?</w:t>
            </w:r>
          </w:p>
        </w:tc>
      </w:tr>
      <w:tr w:rsidR="00925F86" w:rsidRPr="00E62750" w14:paraId="27322E5B" w14:textId="77777777" w:rsidTr="00090E41">
        <w:trPr>
          <w:trHeight w:val="432"/>
        </w:trPr>
        <w:tc>
          <w:tcPr>
            <w:tcW w:w="524" w:type="dxa"/>
            <w:vMerge w:val="restart"/>
            <w:vAlign w:val="center"/>
          </w:tcPr>
          <w:p w14:paraId="0A3DF4B6" w14:textId="77777777" w:rsidR="00925F86" w:rsidRPr="00E62750" w:rsidRDefault="00925F86"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3</w:t>
            </w:r>
          </w:p>
        </w:tc>
        <w:tc>
          <w:tcPr>
            <w:tcW w:w="524" w:type="dxa"/>
            <w:vMerge w:val="restart"/>
            <w:vAlign w:val="center"/>
          </w:tcPr>
          <w:p w14:paraId="74E88A1C" w14:textId="2ACF4640" w:rsidR="00925F86" w:rsidRPr="00E62750" w:rsidRDefault="00925F86"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3</w:t>
            </w:r>
          </w:p>
        </w:tc>
        <w:tc>
          <w:tcPr>
            <w:tcW w:w="3300" w:type="dxa"/>
            <w:vAlign w:val="center"/>
          </w:tcPr>
          <w:p w14:paraId="05E19D26" w14:textId="77777777" w:rsidR="00925F86" w:rsidRPr="00925F86" w:rsidRDefault="00925F86" w:rsidP="00090E41">
            <w:pPr>
              <w:jc w:val="center"/>
              <w:rPr>
                <w:rFonts w:ascii="Baskerville" w:eastAsia="Baskerville" w:hAnsi="Baskerville" w:cs="Baskerville"/>
                <w:b/>
                <w:sz w:val="22"/>
                <w:szCs w:val="22"/>
              </w:rPr>
            </w:pPr>
            <w:r w:rsidRPr="00925F86">
              <w:rPr>
                <w:rFonts w:ascii="Baskerville" w:eastAsia="Baskerville" w:hAnsi="Baskerville" w:cs="Baskerville"/>
                <w:b/>
                <w:sz w:val="26"/>
                <w:szCs w:val="22"/>
              </w:rPr>
              <w:t>Critical Reasoning II</w:t>
            </w:r>
          </w:p>
        </w:tc>
        <w:tc>
          <w:tcPr>
            <w:tcW w:w="5895" w:type="dxa"/>
            <w:vAlign w:val="center"/>
          </w:tcPr>
          <w:p w14:paraId="3B5662AB" w14:textId="3DCA3286" w:rsidR="00925F86" w:rsidRPr="00E62750" w:rsidRDefault="00925F86" w:rsidP="00090E41">
            <w:pPr>
              <w:rPr>
                <w:rFonts w:ascii="Baskerville" w:eastAsia="Baskerville" w:hAnsi="Baskerville" w:cs="Baskerville"/>
                <w:sz w:val="22"/>
                <w:szCs w:val="22"/>
              </w:rPr>
            </w:pPr>
            <w:r>
              <w:rPr>
                <w:rFonts w:ascii="Baskerville" w:eastAsia="Baskerville" w:hAnsi="Baskerville" w:cs="Baskerville"/>
                <w:sz w:val="22"/>
                <w:szCs w:val="22"/>
              </w:rPr>
              <w:t xml:space="preserve">—Vaughn, pp. </w:t>
            </w:r>
            <w:r w:rsidRPr="00E62750">
              <w:rPr>
                <w:rFonts w:ascii="Baskerville" w:eastAsia="Baskerville" w:hAnsi="Baskerville" w:cs="Baskerville"/>
                <w:sz w:val="22"/>
                <w:szCs w:val="22"/>
              </w:rPr>
              <w:t>55-68, 88-98</w:t>
            </w:r>
          </w:p>
        </w:tc>
      </w:tr>
      <w:tr w:rsidR="00925F86" w:rsidRPr="00E62750" w14:paraId="7619ACB4" w14:textId="77777777" w:rsidTr="003F2DC5">
        <w:trPr>
          <w:trHeight w:val="432"/>
        </w:trPr>
        <w:tc>
          <w:tcPr>
            <w:tcW w:w="524" w:type="dxa"/>
            <w:vMerge/>
            <w:vAlign w:val="center"/>
          </w:tcPr>
          <w:p w14:paraId="2C950D2C" w14:textId="77777777" w:rsidR="00925F86" w:rsidRPr="00E62750" w:rsidRDefault="00925F86" w:rsidP="00090E41">
            <w:pPr>
              <w:jc w:val="center"/>
              <w:rPr>
                <w:rFonts w:ascii="Baskerville" w:eastAsia="Baskerville" w:hAnsi="Baskerville" w:cs="Baskerville"/>
                <w:sz w:val="22"/>
                <w:szCs w:val="22"/>
              </w:rPr>
            </w:pPr>
          </w:p>
        </w:tc>
        <w:tc>
          <w:tcPr>
            <w:tcW w:w="524" w:type="dxa"/>
            <w:vMerge/>
            <w:vAlign w:val="center"/>
          </w:tcPr>
          <w:p w14:paraId="6D272C05" w14:textId="77777777" w:rsidR="00925F86" w:rsidRPr="00E62750" w:rsidRDefault="00925F86" w:rsidP="00090E41">
            <w:pPr>
              <w:jc w:val="center"/>
              <w:rPr>
                <w:rFonts w:ascii="Baskerville" w:eastAsia="Baskerville" w:hAnsi="Baskerville" w:cs="Baskerville"/>
                <w:sz w:val="22"/>
                <w:szCs w:val="22"/>
              </w:rPr>
            </w:pPr>
          </w:p>
        </w:tc>
        <w:tc>
          <w:tcPr>
            <w:tcW w:w="9195" w:type="dxa"/>
            <w:gridSpan w:val="2"/>
            <w:vAlign w:val="center"/>
          </w:tcPr>
          <w:p w14:paraId="6B0691F1" w14:textId="3B14B154" w:rsidR="00925F86" w:rsidRPr="00925F86" w:rsidRDefault="00C43DC2" w:rsidP="00090E41">
            <w:pPr>
              <w:rPr>
                <w:rFonts w:ascii="Baskerville" w:eastAsia="Baskerville" w:hAnsi="Baskerville" w:cs="Baskerville"/>
                <w:i/>
                <w:sz w:val="22"/>
                <w:szCs w:val="22"/>
              </w:rPr>
            </w:pPr>
            <w:r w:rsidRPr="00C43DC2">
              <w:rPr>
                <w:rFonts w:ascii="Baskerville" w:eastAsia="Baskerville" w:hAnsi="Baskerville" w:cs="Baskerville"/>
                <w:i/>
                <w:sz w:val="20"/>
                <w:szCs w:val="22"/>
              </w:rPr>
              <w:t xml:space="preserve">Questions: </w:t>
            </w:r>
            <w:r w:rsidR="003C741C">
              <w:rPr>
                <w:rFonts w:ascii="Baskerville" w:eastAsia="Baskerville" w:hAnsi="Baskerville" w:cs="Baskerville"/>
                <w:i/>
                <w:sz w:val="20"/>
                <w:szCs w:val="22"/>
              </w:rPr>
              <w:t>What are the proper logical forms? What are the different</w:t>
            </w:r>
            <w:r w:rsidR="00925F86" w:rsidRPr="00C43DC2">
              <w:rPr>
                <w:rFonts w:ascii="Baskerville" w:eastAsia="Baskerville" w:hAnsi="Baskerville" w:cs="Baskerville"/>
                <w:i/>
                <w:sz w:val="20"/>
                <w:szCs w:val="22"/>
              </w:rPr>
              <w:t xml:space="preserve"> l</w:t>
            </w:r>
            <w:r w:rsidR="003C741C">
              <w:rPr>
                <w:rFonts w:ascii="Baskerville" w:eastAsia="Baskerville" w:hAnsi="Baskerville" w:cs="Baskerville"/>
                <w:i/>
                <w:sz w:val="20"/>
                <w:szCs w:val="22"/>
              </w:rPr>
              <w:t>ogical fallacies?</w:t>
            </w:r>
          </w:p>
        </w:tc>
      </w:tr>
      <w:tr w:rsidR="00925F86" w:rsidRPr="00E62750" w14:paraId="1896631E" w14:textId="77777777" w:rsidTr="00925F86">
        <w:trPr>
          <w:trHeight w:val="432"/>
        </w:trPr>
        <w:tc>
          <w:tcPr>
            <w:tcW w:w="10243" w:type="dxa"/>
            <w:gridSpan w:val="4"/>
            <w:vAlign w:val="center"/>
          </w:tcPr>
          <w:p w14:paraId="7E53C248" w14:textId="77777777" w:rsidR="00F7172D" w:rsidRDefault="00F7172D" w:rsidP="00925F86">
            <w:pPr>
              <w:jc w:val="center"/>
              <w:rPr>
                <w:rFonts w:ascii="Baskerville" w:eastAsia="Baskerville" w:hAnsi="Baskerville" w:cs="Baskerville"/>
                <w:b/>
                <w:sz w:val="26"/>
                <w:szCs w:val="22"/>
              </w:rPr>
            </w:pPr>
          </w:p>
          <w:p w14:paraId="22145EA6" w14:textId="027FDD27" w:rsidR="00925F86" w:rsidRDefault="00925F86" w:rsidP="00925F86">
            <w:pPr>
              <w:jc w:val="center"/>
              <w:rPr>
                <w:rFonts w:ascii="Baskerville" w:eastAsia="Baskerville" w:hAnsi="Baskerville" w:cs="Baskerville"/>
                <w:b/>
                <w:sz w:val="26"/>
                <w:szCs w:val="22"/>
              </w:rPr>
            </w:pPr>
            <w:r w:rsidRPr="00C43DC2">
              <w:rPr>
                <w:rFonts w:ascii="Baskerville" w:eastAsia="Baskerville" w:hAnsi="Baskerville" w:cs="Baskerville"/>
                <w:b/>
                <w:sz w:val="26"/>
                <w:szCs w:val="22"/>
              </w:rPr>
              <w:t>Critical Thinking In-Class Exam (50 pts)</w:t>
            </w:r>
          </w:p>
          <w:p w14:paraId="49493581" w14:textId="0915BD85" w:rsidR="00F7172D" w:rsidRPr="00925F86" w:rsidRDefault="00F7172D" w:rsidP="00925F86">
            <w:pPr>
              <w:jc w:val="center"/>
              <w:rPr>
                <w:rFonts w:ascii="Baskerville" w:eastAsia="Baskerville" w:hAnsi="Baskerville" w:cs="Baskerville"/>
                <w:b/>
                <w:sz w:val="22"/>
                <w:szCs w:val="22"/>
              </w:rPr>
            </w:pPr>
          </w:p>
        </w:tc>
      </w:tr>
      <w:tr w:rsidR="00925F86" w:rsidRPr="00E62750" w14:paraId="0F7A5F25" w14:textId="77777777" w:rsidTr="00090E41">
        <w:trPr>
          <w:trHeight w:val="432"/>
        </w:trPr>
        <w:tc>
          <w:tcPr>
            <w:tcW w:w="524" w:type="dxa"/>
            <w:vMerge w:val="restart"/>
            <w:vAlign w:val="center"/>
          </w:tcPr>
          <w:p w14:paraId="4B2913BA" w14:textId="15761410" w:rsidR="00925F86" w:rsidRPr="00E62750" w:rsidRDefault="00925F86"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4</w:t>
            </w:r>
          </w:p>
        </w:tc>
        <w:tc>
          <w:tcPr>
            <w:tcW w:w="524" w:type="dxa"/>
            <w:vMerge w:val="restart"/>
            <w:vAlign w:val="center"/>
          </w:tcPr>
          <w:p w14:paraId="1B6D901F" w14:textId="14E01AB0" w:rsidR="00925F86" w:rsidRPr="00E62750" w:rsidRDefault="00925F86"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4</w:t>
            </w:r>
          </w:p>
        </w:tc>
        <w:tc>
          <w:tcPr>
            <w:tcW w:w="3300" w:type="dxa"/>
            <w:vAlign w:val="center"/>
          </w:tcPr>
          <w:p w14:paraId="01E6A908" w14:textId="0DD59982" w:rsidR="00925F86" w:rsidRPr="00925F86" w:rsidRDefault="00925F86" w:rsidP="00090E41">
            <w:pPr>
              <w:jc w:val="center"/>
              <w:rPr>
                <w:rFonts w:ascii="Baskerville" w:eastAsia="Baskerville" w:hAnsi="Baskerville" w:cs="Baskerville"/>
                <w:b/>
                <w:sz w:val="22"/>
                <w:szCs w:val="22"/>
              </w:rPr>
            </w:pPr>
            <w:r w:rsidRPr="00925F86">
              <w:rPr>
                <w:rFonts w:ascii="Baskerville" w:eastAsia="Baskerville" w:hAnsi="Baskerville" w:cs="Baskerville"/>
                <w:b/>
                <w:sz w:val="26"/>
                <w:szCs w:val="22"/>
              </w:rPr>
              <w:t>Cultural Relativism</w:t>
            </w:r>
          </w:p>
        </w:tc>
        <w:tc>
          <w:tcPr>
            <w:tcW w:w="5895" w:type="dxa"/>
            <w:vAlign w:val="center"/>
          </w:tcPr>
          <w:p w14:paraId="08EF3EF3" w14:textId="77777777" w:rsidR="00925F86" w:rsidRPr="00E62750" w:rsidRDefault="00925F86" w:rsidP="00090E41">
            <w:pPr>
              <w:rPr>
                <w:rFonts w:ascii="Baskerville" w:eastAsia="Baskerville" w:hAnsi="Baskerville" w:cs="Baskerville"/>
                <w:sz w:val="22"/>
                <w:szCs w:val="22"/>
              </w:rPr>
            </w:pPr>
            <w:r w:rsidRPr="00E62750">
              <w:rPr>
                <w:rFonts w:ascii="Baskerville" w:eastAsia="Baskerville" w:hAnsi="Baskerville" w:cs="Baskerville"/>
                <w:sz w:val="22"/>
                <w:szCs w:val="22"/>
              </w:rPr>
              <w:t>—James Rachels, “The Challenge of Cultural Relativism”</w:t>
            </w:r>
          </w:p>
          <w:p w14:paraId="5D4E95BE" w14:textId="77777777" w:rsidR="00925F86" w:rsidRPr="00E62750" w:rsidRDefault="00925F86" w:rsidP="00090E41">
            <w:pPr>
              <w:rPr>
                <w:rFonts w:ascii="Baskerville" w:eastAsia="Baskerville" w:hAnsi="Baskerville" w:cs="Baskerville"/>
                <w:sz w:val="22"/>
                <w:szCs w:val="22"/>
              </w:rPr>
            </w:pPr>
            <w:r w:rsidRPr="00E62750">
              <w:rPr>
                <w:rFonts w:ascii="Baskerville" w:eastAsia="Baskerville" w:hAnsi="Baskerville" w:cs="Baskerville"/>
                <w:sz w:val="22"/>
                <w:szCs w:val="22"/>
              </w:rPr>
              <w:t>—Thomas Hurka, “Values are Not Relative”</w:t>
            </w:r>
          </w:p>
        </w:tc>
      </w:tr>
      <w:tr w:rsidR="00925F86" w:rsidRPr="00E62750" w14:paraId="326C5C80" w14:textId="77777777" w:rsidTr="00DC54E1">
        <w:trPr>
          <w:trHeight w:val="432"/>
        </w:trPr>
        <w:tc>
          <w:tcPr>
            <w:tcW w:w="524" w:type="dxa"/>
            <w:vMerge/>
            <w:vAlign w:val="center"/>
          </w:tcPr>
          <w:p w14:paraId="5B4E6C77" w14:textId="77777777" w:rsidR="00925F86" w:rsidRPr="00E62750" w:rsidRDefault="00925F86" w:rsidP="00090E41">
            <w:pPr>
              <w:jc w:val="center"/>
              <w:rPr>
                <w:rFonts w:ascii="Baskerville" w:eastAsia="Baskerville" w:hAnsi="Baskerville" w:cs="Baskerville"/>
                <w:sz w:val="22"/>
                <w:szCs w:val="22"/>
              </w:rPr>
            </w:pPr>
          </w:p>
        </w:tc>
        <w:tc>
          <w:tcPr>
            <w:tcW w:w="524" w:type="dxa"/>
            <w:vMerge/>
            <w:vAlign w:val="center"/>
          </w:tcPr>
          <w:p w14:paraId="6AA3F482" w14:textId="77777777" w:rsidR="00925F86" w:rsidRPr="00E62750" w:rsidRDefault="00925F86" w:rsidP="00090E41">
            <w:pPr>
              <w:jc w:val="center"/>
              <w:rPr>
                <w:rFonts w:ascii="Baskerville" w:eastAsia="Baskerville" w:hAnsi="Baskerville" w:cs="Baskerville"/>
                <w:sz w:val="22"/>
                <w:szCs w:val="22"/>
              </w:rPr>
            </w:pPr>
          </w:p>
        </w:tc>
        <w:tc>
          <w:tcPr>
            <w:tcW w:w="9195" w:type="dxa"/>
            <w:gridSpan w:val="2"/>
            <w:vAlign w:val="center"/>
          </w:tcPr>
          <w:p w14:paraId="6BF8D981" w14:textId="498295B9" w:rsidR="00925F86" w:rsidRPr="00330C57" w:rsidRDefault="00C43DC2" w:rsidP="00090E41">
            <w:pPr>
              <w:rPr>
                <w:rFonts w:ascii="Baskerville" w:eastAsia="Baskerville" w:hAnsi="Baskerville" w:cs="Baskerville"/>
                <w:i/>
                <w:sz w:val="20"/>
                <w:szCs w:val="20"/>
              </w:rPr>
            </w:pPr>
            <w:r w:rsidRPr="00330C57">
              <w:rPr>
                <w:rFonts w:ascii="Baskerville" w:eastAsia="Baskerville" w:hAnsi="Baskerville" w:cs="Baskerville"/>
                <w:i/>
                <w:sz w:val="20"/>
                <w:szCs w:val="20"/>
              </w:rPr>
              <w:t xml:space="preserve">Questions: </w:t>
            </w:r>
            <w:r w:rsidR="00925F86" w:rsidRPr="00330C57">
              <w:rPr>
                <w:rFonts w:ascii="Baskerville" w:eastAsia="Baskerville" w:hAnsi="Baskerville" w:cs="Baskerville"/>
                <w:i/>
                <w:sz w:val="20"/>
                <w:szCs w:val="20"/>
              </w:rPr>
              <w:t>Isn’t morality just dependent on the culture? Aren’t ‘right’, ‘wrong’, ‘good’, and ‘bad’ just culturally relative?</w:t>
            </w:r>
          </w:p>
          <w:p w14:paraId="2690D0AF" w14:textId="77777777" w:rsidR="00925F86" w:rsidRPr="00330C57" w:rsidRDefault="00925F86" w:rsidP="00090E41">
            <w:pPr>
              <w:rPr>
                <w:rFonts w:ascii="Baskerville" w:eastAsia="Baskerville" w:hAnsi="Baskerville" w:cs="Baskerville"/>
                <w:i/>
                <w:sz w:val="20"/>
                <w:szCs w:val="20"/>
              </w:rPr>
            </w:pPr>
          </w:p>
          <w:p w14:paraId="182A863C" w14:textId="22D43FD8" w:rsidR="00925F86" w:rsidRPr="00925F86" w:rsidRDefault="00925F86" w:rsidP="00090E41">
            <w:pPr>
              <w:rPr>
                <w:rFonts w:ascii="Baskerville" w:eastAsia="Baskerville" w:hAnsi="Baskerville" w:cs="Baskerville"/>
                <w:sz w:val="22"/>
                <w:szCs w:val="22"/>
              </w:rPr>
            </w:pPr>
            <w:r w:rsidRPr="00330C57">
              <w:rPr>
                <w:rFonts w:ascii="Baskerville" w:eastAsia="Baskerville" w:hAnsi="Baskerville" w:cs="Baskerville"/>
                <w:i/>
                <w:sz w:val="20"/>
                <w:szCs w:val="20"/>
              </w:rPr>
              <w:t xml:space="preserve">Song: </w:t>
            </w:r>
            <w:r w:rsidR="00FF3E0B" w:rsidRPr="00330C57">
              <w:rPr>
                <w:rFonts w:ascii="Baskerville" w:eastAsia="Baskerville" w:hAnsi="Baskerville" w:cs="Baskerville"/>
                <w:i/>
                <w:sz w:val="20"/>
                <w:szCs w:val="20"/>
              </w:rPr>
              <w:t>“Mr. Hitler” by Lead Belly</w:t>
            </w:r>
          </w:p>
        </w:tc>
      </w:tr>
      <w:tr w:rsidR="00C43DC2" w:rsidRPr="00E62750" w14:paraId="142A5E55" w14:textId="77777777" w:rsidTr="00090E41">
        <w:trPr>
          <w:trHeight w:val="432"/>
        </w:trPr>
        <w:tc>
          <w:tcPr>
            <w:tcW w:w="524" w:type="dxa"/>
            <w:vMerge w:val="restart"/>
            <w:vAlign w:val="center"/>
          </w:tcPr>
          <w:p w14:paraId="64A0BBB2" w14:textId="1528FEF7" w:rsidR="00C43DC2" w:rsidRPr="00E62750" w:rsidRDefault="00CF7ABD" w:rsidP="00090E41">
            <w:pPr>
              <w:jc w:val="center"/>
              <w:rPr>
                <w:rFonts w:ascii="Baskerville" w:eastAsia="Baskerville" w:hAnsi="Baskerville" w:cs="Baskerville"/>
                <w:sz w:val="22"/>
                <w:szCs w:val="22"/>
              </w:rPr>
            </w:pPr>
            <w:r>
              <w:rPr>
                <w:rFonts w:ascii="Baskerville" w:eastAsia="Baskerville" w:hAnsi="Baskerville" w:cs="Baskerville"/>
                <w:sz w:val="22"/>
                <w:szCs w:val="22"/>
              </w:rPr>
              <w:t>6</w:t>
            </w:r>
          </w:p>
        </w:tc>
        <w:tc>
          <w:tcPr>
            <w:tcW w:w="524" w:type="dxa"/>
            <w:vMerge w:val="restart"/>
            <w:vAlign w:val="center"/>
          </w:tcPr>
          <w:p w14:paraId="22A2E656" w14:textId="61B3A946" w:rsidR="00C43DC2" w:rsidRPr="00E62750" w:rsidRDefault="00C43DC2"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5</w:t>
            </w:r>
          </w:p>
        </w:tc>
        <w:tc>
          <w:tcPr>
            <w:tcW w:w="3300" w:type="dxa"/>
            <w:vAlign w:val="center"/>
          </w:tcPr>
          <w:p w14:paraId="054D90C8" w14:textId="5BA6A889" w:rsidR="00C43DC2" w:rsidRPr="00C43DC2" w:rsidRDefault="00C43DC2" w:rsidP="00090E41">
            <w:pPr>
              <w:spacing w:line="259" w:lineRule="auto"/>
              <w:jc w:val="center"/>
              <w:rPr>
                <w:rFonts w:ascii="Baskerville" w:hAnsi="Baskerville"/>
                <w:b/>
                <w:sz w:val="22"/>
                <w:szCs w:val="22"/>
              </w:rPr>
            </w:pPr>
            <w:r w:rsidRPr="00C43DC2">
              <w:rPr>
                <w:rFonts w:ascii="Baskerville" w:eastAsia="Baskerville" w:hAnsi="Baskerville" w:cs="Baskerville"/>
                <w:b/>
                <w:sz w:val="26"/>
                <w:szCs w:val="22"/>
              </w:rPr>
              <w:t>Hedonism</w:t>
            </w:r>
          </w:p>
        </w:tc>
        <w:tc>
          <w:tcPr>
            <w:tcW w:w="5895" w:type="dxa"/>
            <w:vAlign w:val="center"/>
          </w:tcPr>
          <w:p w14:paraId="0BB7F877" w14:textId="386587E3" w:rsidR="00C43DC2" w:rsidRPr="00E62750" w:rsidRDefault="00D152B8" w:rsidP="00090E41">
            <w:pPr>
              <w:rPr>
                <w:rFonts w:ascii="Baskerville" w:eastAsia="Baskerville" w:hAnsi="Baskerville" w:cs="Baskerville"/>
                <w:sz w:val="22"/>
                <w:szCs w:val="22"/>
              </w:rPr>
            </w:pPr>
            <w:r>
              <w:rPr>
                <w:rFonts w:ascii="Baskerville" w:eastAsia="Baskerville" w:hAnsi="Baskerville" w:cs="Baskerville"/>
                <w:sz w:val="22"/>
                <w:szCs w:val="22"/>
              </w:rPr>
              <w:t>—J. S. Mill, “Utilitarianism” [</w:t>
            </w:r>
            <w:proofErr w:type="spellStart"/>
            <w:r w:rsidR="00C43DC2">
              <w:rPr>
                <w:rFonts w:ascii="Baskerville" w:eastAsia="Baskerville" w:hAnsi="Baskerville" w:cs="Baskerville"/>
                <w:sz w:val="22"/>
                <w:szCs w:val="22"/>
              </w:rPr>
              <w:t>ch</w:t>
            </w:r>
            <w:proofErr w:type="spellEnd"/>
            <w:r w:rsidR="00C43DC2">
              <w:rPr>
                <w:rFonts w:ascii="Baskerville" w:eastAsia="Baskerville" w:hAnsi="Baskerville" w:cs="Baskerville"/>
                <w:sz w:val="22"/>
                <w:szCs w:val="22"/>
              </w:rPr>
              <w:t xml:space="preserve"> 2.</w:t>
            </w:r>
            <w:r>
              <w:rPr>
                <w:rFonts w:ascii="Baskerville" w:eastAsia="Baskerville" w:hAnsi="Baskerville" w:cs="Baskerville"/>
                <w:sz w:val="22"/>
                <w:szCs w:val="22"/>
              </w:rPr>
              <w:t>, stop at “Happiness as an Aim”]</w:t>
            </w:r>
          </w:p>
          <w:p w14:paraId="2BC39C5D" w14:textId="77777777"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—Robert Nozick, “The Experience Machine”</w:t>
            </w:r>
          </w:p>
        </w:tc>
      </w:tr>
      <w:tr w:rsidR="00C43DC2" w:rsidRPr="00E62750" w14:paraId="529D98F1" w14:textId="77777777" w:rsidTr="005F3725">
        <w:trPr>
          <w:trHeight w:val="432"/>
        </w:trPr>
        <w:tc>
          <w:tcPr>
            <w:tcW w:w="524" w:type="dxa"/>
            <w:vMerge/>
            <w:vAlign w:val="center"/>
          </w:tcPr>
          <w:p w14:paraId="1FC28319"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042C2343"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3C1E4176" w14:textId="73C35908" w:rsidR="00C43DC2" w:rsidRDefault="00451295" w:rsidP="00090E41">
            <w:pPr>
              <w:rPr>
                <w:rFonts w:ascii="Baskerville" w:eastAsia="Baskerville" w:hAnsi="Baskerville" w:cs="Baskerville"/>
                <w:i/>
                <w:sz w:val="20"/>
                <w:szCs w:val="20"/>
              </w:rPr>
            </w:pPr>
            <w:r>
              <w:rPr>
                <w:rFonts w:ascii="Baskerville" w:eastAsia="Baskerville" w:hAnsi="Baskerville" w:cs="Baskerville"/>
                <w:i/>
                <w:sz w:val="20"/>
                <w:szCs w:val="20"/>
              </w:rPr>
              <w:t>Questions: Is pleasure the only intrinsic good? What kinds of pleasure are there? If pleasure is the only good, wouldn’t we choose a life that maxed out pleasure, if given that option?</w:t>
            </w:r>
          </w:p>
          <w:p w14:paraId="2919E5FD" w14:textId="77777777" w:rsidR="00451295" w:rsidRPr="00330C57" w:rsidRDefault="00451295" w:rsidP="00090E41">
            <w:pPr>
              <w:rPr>
                <w:rFonts w:ascii="Baskerville" w:eastAsia="Baskerville" w:hAnsi="Baskerville" w:cs="Baskerville"/>
                <w:i/>
                <w:sz w:val="20"/>
                <w:szCs w:val="20"/>
              </w:rPr>
            </w:pPr>
          </w:p>
          <w:p w14:paraId="4C7F81A6" w14:textId="789017D9" w:rsidR="00FF3E0B"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 “Don’t Stop Me Now” by Queen</w:t>
            </w:r>
          </w:p>
        </w:tc>
      </w:tr>
      <w:tr w:rsidR="00C43DC2" w:rsidRPr="00E62750" w14:paraId="488C7DFB" w14:textId="77777777" w:rsidTr="00090E41">
        <w:trPr>
          <w:trHeight w:val="432"/>
        </w:trPr>
        <w:tc>
          <w:tcPr>
            <w:tcW w:w="524" w:type="dxa"/>
            <w:vMerge w:val="restart"/>
            <w:vAlign w:val="center"/>
          </w:tcPr>
          <w:p w14:paraId="38719B60" w14:textId="1E79384B"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lastRenderedPageBreak/>
              <w:t>7</w:t>
            </w:r>
          </w:p>
        </w:tc>
        <w:tc>
          <w:tcPr>
            <w:tcW w:w="524" w:type="dxa"/>
            <w:vMerge w:val="restart"/>
            <w:vAlign w:val="center"/>
          </w:tcPr>
          <w:p w14:paraId="7AE88C2F" w14:textId="6F82ED4F" w:rsidR="00C43DC2" w:rsidRPr="00E62750" w:rsidRDefault="00C43DC2"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6</w:t>
            </w:r>
          </w:p>
        </w:tc>
        <w:tc>
          <w:tcPr>
            <w:tcW w:w="3300" w:type="dxa"/>
            <w:vAlign w:val="center"/>
          </w:tcPr>
          <w:p w14:paraId="79628A10" w14:textId="43B4048E"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Objective List Theory</w:t>
            </w:r>
          </w:p>
        </w:tc>
        <w:tc>
          <w:tcPr>
            <w:tcW w:w="5895" w:type="dxa"/>
            <w:vAlign w:val="center"/>
          </w:tcPr>
          <w:p w14:paraId="3BD640F7" w14:textId="77777777"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 xml:space="preserve">—Jean </w:t>
            </w:r>
            <w:proofErr w:type="spellStart"/>
            <w:r w:rsidRPr="00E62750">
              <w:rPr>
                <w:rFonts w:ascii="Baskerville" w:eastAsia="Baskerville" w:hAnsi="Baskerville" w:cs="Baskerville"/>
                <w:sz w:val="22"/>
                <w:szCs w:val="22"/>
              </w:rPr>
              <w:t>Kazez</w:t>
            </w:r>
            <w:proofErr w:type="spellEnd"/>
            <w:r w:rsidRPr="00E62750">
              <w:rPr>
                <w:rFonts w:ascii="Baskerville" w:eastAsia="Baskerville" w:hAnsi="Baskerville" w:cs="Baskerville"/>
                <w:sz w:val="22"/>
                <w:szCs w:val="22"/>
              </w:rPr>
              <w:t>, “Necessities”</w:t>
            </w:r>
          </w:p>
        </w:tc>
      </w:tr>
      <w:tr w:rsidR="00C43DC2" w:rsidRPr="00E62750" w14:paraId="5F1CBD8A" w14:textId="77777777" w:rsidTr="0088331E">
        <w:trPr>
          <w:trHeight w:val="432"/>
        </w:trPr>
        <w:tc>
          <w:tcPr>
            <w:tcW w:w="524" w:type="dxa"/>
            <w:vMerge/>
            <w:vAlign w:val="center"/>
          </w:tcPr>
          <w:p w14:paraId="016ECC50"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12A0DB01"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6CD1E947" w14:textId="3E881FF6" w:rsidR="00C43DC2" w:rsidRDefault="00451295" w:rsidP="00090E41">
            <w:pPr>
              <w:rPr>
                <w:rFonts w:ascii="Baskerville" w:eastAsia="Baskerville" w:hAnsi="Baskerville" w:cs="Baskerville"/>
                <w:i/>
                <w:sz w:val="20"/>
                <w:szCs w:val="20"/>
              </w:rPr>
            </w:pPr>
            <w:r>
              <w:rPr>
                <w:rFonts w:ascii="Baskerville" w:eastAsia="Baskerville" w:hAnsi="Baskerville" w:cs="Baskerville"/>
                <w:i/>
                <w:sz w:val="20"/>
                <w:szCs w:val="20"/>
              </w:rPr>
              <w:t>Questions: If pleasure is not the only intrinsic good, what else might be an intrinsic good? How are these things different from pleasure?</w:t>
            </w:r>
          </w:p>
          <w:p w14:paraId="5678AFA3" w14:textId="77777777" w:rsidR="00451295" w:rsidRPr="00330C57" w:rsidRDefault="00451295" w:rsidP="00090E41">
            <w:pPr>
              <w:rPr>
                <w:rFonts w:ascii="Baskerville" w:eastAsia="Baskerville" w:hAnsi="Baskerville" w:cs="Baskerville"/>
                <w:i/>
                <w:sz w:val="20"/>
                <w:szCs w:val="20"/>
              </w:rPr>
            </w:pPr>
          </w:p>
          <w:p w14:paraId="1D22E7A1" w14:textId="6BF6781C" w:rsidR="00FF3E0B" w:rsidRPr="00FF3E0B" w:rsidRDefault="00FF3E0B" w:rsidP="00090E41">
            <w:pPr>
              <w:rPr>
                <w:rFonts w:ascii="Baskerville" w:eastAsia="Baskerville" w:hAnsi="Baskerville" w:cs="Baskerville"/>
                <w:i/>
                <w:sz w:val="22"/>
                <w:szCs w:val="22"/>
              </w:rPr>
            </w:pPr>
            <w:r w:rsidRPr="00330C57">
              <w:rPr>
                <w:rFonts w:ascii="Baskerville" w:eastAsia="Baskerville" w:hAnsi="Baskerville" w:cs="Baskerville"/>
                <w:i/>
                <w:sz w:val="20"/>
                <w:szCs w:val="20"/>
              </w:rPr>
              <w:t>Song: “Bear Necessities” from The Jungle Book</w:t>
            </w:r>
          </w:p>
        </w:tc>
      </w:tr>
      <w:tr w:rsidR="00C43DC2" w:rsidRPr="00E62750" w14:paraId="747B5B69" w14:textId="77777777" w:rsidTr="00090E41">
        <w:trPr>
          <w:trHeight w:val="432"/>
        </w:trPr>
        <w:tc>
          <w:tcPr>
            <w:tcW w:w="524" w:type="dxa"/>
            <w:vMerge w:val="restart"/>
            <w:vAlign w:val="center"/>
          </w:tcPr>
          <w:p w14:paraId="50C9F17B" w14:textId="772CE625"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8</w:t>
            </w:r>
          </w:p>
        </w:tc>
        <w:tc>
          <w:tcPr>
            <w:tcW w:w="524" w:type="dxa"/>
            <w:vMerge w:val="restart"/>
            <w:vAlign w:val="center"/>
          </w:tcPr>
          <w:p w14:paraId="67554B95" w14:textId="4BA93C42" w:rsidR="00C43DC2" w:rsidRPr="00E62750" w:rsidRDefault="00C43DC2"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7</w:t>
            </w:r>
          </w:p>
        </w:tc>
        <w:tc>
          <w:tcPr>
            <w:tcW w:w="3300" w:type="dxa"/>
            <w:vAlign w:val="center"/>
          </w:tcPr>
          <w:p w14:paraId="6E41D9B7" w14:textId="5FD1AE1B"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Utilitarianism</w:t>
            </w:r>
          </w:p>
        </w:tc>
        <w:tc>
          <w:tcPr>
            <w:tcW w:w="5895" w:type="dxa"/>
            <w:vAlign w:val="center"/>
          </w:tcPr>
          <w:p w14:paraId="6F4A401B" w14:textId="77777777"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—J.S. Mill, “Utilitarianism”</w:t>
            </w:r>
          </w:p>
          <w:p w14:paraId="0E8A4B1D" w14:textId="77777777"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—R. M. Hare, “A Utilitarian Approach to Ethics”</w:t>
            </w:r>
          </w:p>
        </w:tc>
      </w:tr>
      <w:tr w:rsidR="00C43DC2" w:rsidRPr="00E62750" w14:paraId="6A408E8E" w14:textId="77777777" w:rsidTr="00AA4B3A">
        <w:trPr>
          <w:trHeight w:val="432"/>
        </w:trPr>
        <w:tc>
          <w:tcPr>
            <w:tcW w:w="524" w:type="dxa"/>
            <w:vMerge/>
            <w:vAlign w:val="center"/>
          </w:tcPr>
          <w:p w14:paraId="070E003C"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3F2BBBD6"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71827C8A" w14:textId="66D7F082" w:rsidR="00451295" w:rsidRDefault="00451295"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does it mean to be a ‘utilitarian’? What are the different types of utilitarianism?</w:t>
            </w:r>
          </w:p>
          <w:p w14:paraId="183C5BF8" w14:textId="77777777" w:rsidR="00451295" w:rsidRPr="00330C57" w:rsidRDefault="00451295" w:rsidP="00090E41">
            <w:pPr>
              <w:rPr>
                <w:rFonts w:ascii="Baskerville" w:eastAsia="Baskerville" w:hAnsi="Baskerville" w:cs="Baskerville"/>
                <w:i/>
                <w:sz w:val="20"/>
                <w:szCs w:val="20"/>
              </w:rPr>
            </w:pPr>
          </w:p>
          <w:p w14:paraId="0F05BD6C" w14:textId="2423A37F"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 “Two Kinds of Happiness” by The Strokes</w:t>
            </w:r>
          </w:p>
        </w:tc>
      </w:tr>
      <w:tr w:rsidR="00C43DC2" w:rsidRPr="00E62750" w14:paraId="3A8AB8E7" w14:textId="77777777" w:rsidTr="00090E41">
        <w:trPr>
          <w:trHeight w:val="432"/>
        </w:trPr>
        <w:tc>
          <w:tcPr>
            <w:tcW w:w="524" w:type="dxa"/>
            <w:vMerge w:val="restart"/>
            <w:vAlign w:val="center"/>
          </w:tcPr>
          <w:p w14:paraId="3B6EB71E" w14:textId="7577B15C"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9</w:t>
            </w:r>
          </w:p>
        </w:tc>
        <w:tc>
          <w:tcPr>
            <w:tcW w:w="524" w:type="dxa"/>
            <w:vMerge w:val="restart"/>
            <w:vAlign w:val="center"/>
          </w:tcPr>
          <w:p w14:paraId="6E4A7994" w14:textId="43E78A70" w:rsidR="00C43DC2" w:rsidRPr="00E62750" w:rsidRDefault="00C43DC2"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8</w:t>
            </w:r>
          </w:p>
        </w:tc>
        <w:tc>
          <w:tcPr>
            <w:tcW w:w="3300" w:type="dxa"/>
            <w:vAlign w:val="center"/>
          </w:tcPr>
          <w:p w14:paraId="2173CA00" w14:textId="7EBA31B2"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Utilitarianism</w:t>
            </w:r>
          </w:p>
        </w:tc>
        <w:tc>
          <w:tcPr>
            <w:tcW w:w="5895" w:type="dxa"/>
            <w:vAlign w:val="center"/>
          </w:tcPr>
          <w:p w14:paraId="72191C24" w14:textId="7B772E51" w:rsidR="00C43DC2" w:rsidRPr="00D152B8" w:rsidRDefault="00C43DC2" w:rsidP="00090E41">
            <w:pPr>
              <w:rPr>
                <w:rFonts w:ascii="Baskerville" w:eastAsia="Baskerville" w:hAnsi="Baskerville" w:cs="Baskerville"/>
                <w:sz w:val="22"/>
                <w:szCs w:val="22"/>
              </w:rPr>
            </w:pPr>
            <w:r w:rsidRPr="00D152B8">
              <w:rPr>
                <w:rFonts w:ascii="Baskerville" w:eastAsia="Baskerville" w:hAnsi="Baskerville" w:cs="Baskerville"/>
                <w:sz w:val="22"/>
                <w:szCs w:val="22"/>
              </w:rPr>
              <w:t>—J.J.C. Smart, “Extreme and Restricted Utilitarianism”</w:t>
            </w:r>
            <w:r w:rsidR="00D152B8" w:rsidRPr="00D152B8">
              <w:rPr>
                <w:rFonts w:ascii="Baskerville" w:eastAsia="Baskerville" w:hAnsi="Baskerville" w:cs="Baskerville"/>
                <w:sz w:val="22"/>
                <w:szCs w:val="22"/>
              </w:rPr>
              <w:t xml:space="preserve"> [read section 3 until bottom of p. 350</w:t>
            </w:r>
            <w:r w:rsidR="00451295" w:rsidRPr="00D152B8">
              <w:rPr>
                <w:rFonts w:ascii="Baskerville" w:eastAsia="Baskerville" w:hAnsi="Baskerville" w:cs="Baskerville"/>
                <w:sz w:val="22"/>
                <w:szCs w:val="22"/>
              </w:rPr>
              <w:t xml:space="preserve"> only]</w:t>
            </w:r>
          </w:p>
          <w:p w14:paraId="48598F7B" w14:textId="77777777" w:rsidR="00C43DC2" w:rsidRPr="00451295" w:rsidRDefault="00C43DC2" w:rsidP="00090E41">
            <w:pPr>
              <w:rPr>
                <w:rFonts w:ascii="Baskerville" w:eastAsia="Baskerville" w:hAnsi="Baskerville" w:cs="Baskerville"/>
                <w:sz w:val="22"/>
                <w:szCs w:val="22"/>
                <w:highlight w:val="yellow"/>
              </w:rPr>
            </w:pPr>
            <w:r w:rsidRPr="00D152B8">
              <w:rPr>
                <w:rFonts w:ascii="Baskerville" w:eastAsia="Baskerville" w:hAnsi="Baskerville" w:cs="Baskerville"/>
                <w:sz w:val="22"/>
                <w:szCs w:val="22"/>
              </w:rPr>
              <w:t>—Bernard Williams, “A Critique of Utilitarianism”</w:t>
            </w:r>
          </w:p>
        </w:tc>
      </w:tr>
      <w:tr w:rsidR="00C43DC2" w:rsidRPr="00E62750" w14:paraId="790D24DB" w14:textId="77777777" w:rsidTr="00144128">
        <w:trPr>
          <w:trHeight w:val="432"/>
        </w:trPr>
        <w:tc>
          <w:tcPr>
            <w:tcW w:w="524" w:type="dxa"/>
            <w:vMerge/>
            <w:vAlign w:val="center"/>
          </w:tcPr>
          <w:p w14:paraId="0C98E2F3"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604729E4" w14:textId="77777777" w:rsidR="00C43DC2" w:rsidRPr="00330C57" w:rsidRDefault="00C43DC2" w:rsidP="00090E41">
            <w:pPr>
              <w:jc w:val="center"/>
              <w:rPr>
                <w:rFonts w:ascii="Baskerville" w:eastAsia="Baskerville" w:hAnsi="Baskerville" w:cs="Baskerville"/>
                <w:i/>
                <w:sz w:val="20"/>
                <w:szCs w:val="20"/>
              </w:rPr>
            </w:pPr>
          </w:p>
        </w:tc>
        <w:tc>
          <w:tcPr>
            <w:tcW w:w="9195" w:type="dxa"/>
            <w:gridSpan w:val="2"/>
            <w:vAlign w:val="center"/>
          </w:tcPr>
          <w:p w14:paraId="798B2E03" w14:textId="428F8ED1" w:rsidR="00C43DC2" w:rsidRDefault="00451295" w:rsidP="00090E41">
            <w:pPr>
              <w:rPr>
                <w:rFonts w:ascii="Baskerville" w:eastAsia="Baskerville" w:hAnsi="Baskerville" w:cs="Baskerville"/>
                <w:i/>
                <w:sz w:val="20"/>
                <w:szCs w:val="20"/>
              </w:rPr>
            </w:pPr>
            <w:r>
              <w:rPr>
                <w:rFonts w:ascii="Baskerville" w:eastAsia="Baskerville" w:hAnsi="Baskerville" w:cs="Baskerville"/>
                <w:i/>
                <w:sz w:val="20"/>
                <w:szCs w:val="20"/>
              </w:rPr>
              <w:t xml:space="preserve">Questions: What might </w:t>
            </w:r>
            <w:r w:rsidR="00B9046B">
              <w:rPr>
                <w:rFonts w:ascii="Baskerville" w:eastAsia="Baskerville" w:hAnsi="Baskerville" w:cs="Baskerville"/>
                <w:i/>
                <w:sz w:val="20"/>
                <w:szCs w:val="20"/>
              </w:rPr>
              <w:t xml:space="preserve">be </w:t>
            </w:r>
            <w:r>
              <w:rPr>
                <w:rFonts w:ascii="Baskerville" w:eastAsia="Baskerville" w:hAnsi="Baskerville" w:cs="Baskerville"/>
                <w:i/>
                <w:sz w:val="20"/>
                <w:szCs w:val="20"/>
              </w:rPr>
              <w:t>some of the drawbacks of alternative version</w:t>
            </w:r>
            <w:r w:rsidR="00B9046B">
              <w:rPr>
                <w:rFonts w:ascii="Baskerville" w:eastAsia="Baskerville" w:hAnsi="Baskerville" w:cs="Baskerville"/>
                <w:i/>
                <w:sz w:val="20"/>
                <w:szCs w:val="20"/>
              </w:rPr>
              <w:t>s of utilitarianism?</w:t>
            </w:r>
          </w:p>
          <w:p w14:paraId="037FF14B" w14:textId="77777777" w:rsidR="00451295" w:rsidRPr="00330C57" w:rsidRDefault="00451295" w:rsidP="00090E41">
            <w:pPr>
              <w:rPr>
                <w:rFonts w:ascii="Baskerville" w:eastAsia="Baskerville" w:hAnsi="Baskerville" w:cs="Baskerville"/>
                <w:i/>
                <w:sz w:val="20"/>
                <w:szCs w:val="20"/>
              </w:rPr>
            </w:pPr>
          </w:p>
          <w:p w14:paraId="2F054AA3" w14:textId="78FC9A8F" w:rsidR="00FF3E0B" w:rsidRPr="00330C57" w:rsidRDefault="00FF3E0B" w:rsidP="00090E41">
            <w:pPr>
              <w:rPr>
                <w:rFonts w:ascii="Baskerville" w:eastAsia="Baskerville" w:hAnsi="Baskerville" w:cs="Baskerville"/>
                <w:i/>
                <w:sz w:val="20"/>
                <w:szCs w:val="20"/>
              </w:rPr>
            </w:pPr>
            <w:r w:rsidRPr="00330C57">
              <w:rPr>
                <w:rFonts w:ascii="Baskerville" w:eastAsia="Baskerville" w:hAnsi="Baskerville" w:cs="Baskerville"/>
                <w:i/>
                <w:sz w:val="20"/>
                <w:szCs w:val="20"/>
              </w:rPr>
              <w:t>Song: “My Way” by Frank Sinatra</w:t>
            </w:r>
          </w:p>
        </w:tc>
      </w:tr>
      <w:tr w:rsidR="00C43DC2" w:rsidRPr="00E62750" w14:paraId="0ABADA51" w14:textId="77777777" w:rsidTr="00090E41">
        <w:trPr>
          <w:trHeight w:val="432"/>
        </w:trPr>
        <w:tc>
          <w:tcPr>
            <w:tcW w:w="524" w:type="dxa"/>
            <w:vMerge w:val="restart"/>
            <w:vAlign w:val="center"/>
          </w:tcPr>
          <w:p w14:paraId="76E43707" w14:textId="68E61A0C"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10</w:t>
            </w:r>
          </w:p>
        </w:tc>
        <w:tc>
          <w:tcPr>
            <w:tcW w:w="524" w:type="dxa"/>
            <w:vMerge w:val="restart"/>
            <w:vAlign w:val="center"/>
          </w:tcPr>
          <w:p w14:paraId="2A8C4A4D" w14:textId="4D28960E" w:rsidR="00C43DC2" w:rsidRPr="00E62750" w:rsidRDefault="00C43DC2"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9</w:t>
            </w:r>
          </w:p>
        </w:tc>
        <w:tc>
          <w:tcPr>
            <w:tcW w:w="3300" w:type="dxa"/>
            <w:vAlign w:val="center"/>
          </w:tcPr>
          <w:p w14:paraId="2C2001D4" w14:textId="56988F5F"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Kantian Deontology</w:t>
            </w:r>
          </w:p>
        </w:tc>
        <w:tc>
          <w:tcPr>
            <w:tcW w:w="5895" w:type="dxa"/>
            <w:vAlign w:val="center"/>
          </w:tcPr>
          <w:p w14:paraId="62F2E646" w14:textId="77777777"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—Immanuel Kant, “The Good Will and the Categorical Imperative”</w:t>
            </w:r>
          </w:p>
        </w:tc>
      </w:tr>
      <w:tr w:rsidR="00C43DC2" w:rsidRPr="00E62750" w14:paraId="04104FBD" w14:textId="77777777" w:rsidTr="00337C10">
        <w:trPr>
          <w:trHeight w:val="432"/>
        </w:trPr>
        <w:tc>
          <w:tcPr>
            <w:tcW w:w="524" w:type="dxa"/>
            <w:vMerge/>
            <w:vAlign w:val="center"/>
          </w:tcPr>
          <w:p w14:paraId="3E6F3C9C"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4C7510B3"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3BB3B064" w14:textId="30BDC0AC" w:rsidR="00B9046B"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is Kant’s view on moral duty? What has moral worth? How do we know what our moral obligations are?</w:t>
            </w:r>
          </w:p>
          <w:p w14:paraId="6C1392A8" w14:textId="77777777" w:rsidR="00B9046B" w:rsidRPr="00330C57" w:rsidRDefault="00B9046B" w:rsidP="00090E41">
            <w:pPr>
              <w:rPr>
                <w:rFonts w:ascii="Baskerville" w:eastAsia="Baskerville" w:hAnsi="Baskerville" w:cs="Baskerville"/>
                <w:i/>
                <w:sz w:val="20"/>
                <w:szCs w:val="20"/>
              </w:rPr>
            </w:pPr>
          </w:p>
          <w:p w14:paraId="43AAA1DC" w14:textId="6D701856" w:rsidR="00FF3E0B" w:rsidRPr="00330C57" w:rsidRDefault="00FF3E0B" w:rsidP="00090E41">
            <w:pPr>
              <w:rPr>
                <w:rFonts w:ascii="Baskerville" w:eastAsia="Baskerville" w:hAnsi="Baskerville" w:cs="Baskerville"/>
                <w:i/>
                <w:sz w:val="20"/>
                <w:szCs w:val="20"/>
              </w:rPr>
            </w:pPr>
            <w:r w:rsidRPr="00330C57">
              <w:rPr>
                <w:rFonts w:ascii="Baskerville" w:eastAsia="Baskerville" w:hAnsi="Baskerville" w:cs="Baskerville"/>
                <w:i/>
                <w:sz w:val="20"/>
                <w:szCs w:val="20"/>
              </w:rPr>
              <w:t>Song: “Don’t Lie to Me” by Motorhead</w:t>
            </w:r>
          </w:p>
        </w:tc>
      </w:tr>
      <w:tr w:rsidR="00C43DC2" w:rsidRPr="00E62750" w14:paraId="66B04DB1" w14:textId="77777777" w:rsidTr="00090E41">
        <w:trPr>
          <w:trHeight w:val="432"/>
        </w:trPr>
        <w:tc>
          <w:tcPr>
            <w:tcW w:w="524" w:type="dxa"/>
            <w:vMerge w:val="restart"/>
            <w:vAlign w:val="center"/>
          </w:tcPr>
          <w:p w14:paraId="3D56047B" w14:textId="3FD214B3"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12</w:t>
            </w:r>
          </w:p>
        </w:tc>
        <w:tc>
          <w:tcPr>
            <w:tcW w:w="524" w:type="dxa"/>
            <w:vMerge w:val="restart"/>
            <w:vAlign w:val="center"/>
          </w:tcPr>
          <w:p w14:paraId="76DF970F" w14:textId="56E4A700" w:rsidR="00C43DC2" w:rsidRPr="00E62750" w:rsidRDefault="00C43DC2"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10</w:t>
            </w:r>
          </w:p>
        </w:tc>
        <w:tc>
          <w:tcPr>
            <w:tcW w:w="3300" w:type="dxa"/>
            <w:vAlign w:val="center"/>
          </w:tcPr>
          <w:p w14:paraId="27F6BF39" w14:textId="54B2D4A9" w:rsidR="00C43DC2" w:rsidRPr="00C43DC2" w:rsidRDefault="00C43DC2" w:rsidP="00090E41">
            <w:pPr>
              <w:jc w:val="center"/>
              <w:rPr>
                <w:rFonts w:ascii="Baskerville" w:eastAsia="Baskerville" w:hAnsi="Baskerville" w:cs="Baskerville"/>
                <w:b/>
                <w:sz w:val="26"/>
                <w:szCs w:val="22"/>
              </w:rPr>
            </w:pPr>
            <w:r w:rsidRPr="00C43DC2">
              <w:rPr>
                <w:rFonts w:ascii="Baskerville" w:eastAsia="Baskerville" w:hAnsi="Baskerville" w:cs="Baskerville"/>
                <w:b/>
                <w:sz w:val="26"/>
                <w:szCs w:val="22"/>
              </w:rPr>
              <w:t>Other Deontological Theories</w:t>
            </w:r>
          </w:p>
        </w:tc>
        <w:tc>
          <w:tcPr>
            <w:tcW w:w="5895" w:type="dxa"/>
            <w:vAlign w:val="center"/>
          </w:tcPr>
          <w:p w14:paraId="4012ADB2" w14:textId="77777777"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—W.D. Ross, “What Makes Right Acts Right?”</w:t>
            </w:r>
          </w:p>
          <w:p w14:paraId="0274E185" w14:textId="5E3FA75D" w:rsidR="00C43DC2" w:rsidRPr="00090E41"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—Philippa Foot, “The Problem of Abortion and Doctrine of Double Effect”</w:t>
            </w:r>
          </w:p>
        </w:tc>
      </w:tr>
      <w:tr w:rsidR="00C43DC2" w:rsidRPr="00E62750" w14:paraId="4FC0F0C1" w14:textId="77777777" w:rsidTr="001F1097">
        <w:trPr>
          <w:trHeight w:val="432"/>
        </w:trPr>
        <w:tc>
          <w:tcPr>
            <w:tcW w:w="524" w:type="dxa"/>
            <w:vMerge/>
            <w:vAlign w:val="center"/>
          </w:tcPr>
          <w:p w14:paraId="54BF4587"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48DB3491"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0B7B161B" w14:textId="12022D7D" w:rsidR="00B9046B"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are some non-Kantian deontological principles? How do ‘prima facie duties’ work? What are the distinctions between doing-allowing and intending-foreseeing?</w:t>
            </w:r>
          </w:p>
          <w:p w14:paraId="4C684225" w14:textId="77777777" w:rsidR="00B9046B" w:rsidRPr="00330C57" w:rsidRDefault="00B9046B" w:rsidP="00090E41">
            <w:pPr>
              <w:rPr>
                <w:rFonts w:ascii="Baskerville" w:eastAsia="Baskerville" w:hAnsi="Baskerville" w:cs="Baskerville"/>
                <w:i/>
                <w:sz w:val="20"/>
                <w:szCs w:val="20"/>
              </w:rPr>
            </w:pPr>
          </w:p>
          <w:p w14:paraId="706437E3" w14:textId="32BC9414"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 “Good Intentions” by Lyle Lovett</w:t>
            </w:r>
          </w:p>
        </w:tc>
      </w:tr>
      <w:tr w:rsidR="00C43DC2" w:rsidRPr="00E62750" w14:paraId="25749A4D" w14:textId="77777777" w:rsidTr="00090E41">
        <w:trPr>
          <w:trHeight w:val="432"/>
        </w:trPr>
        <w:tc>
          <w:tcPr>
            <w:tcW w:w="524" w:type="dxa"/>
            <w:vMerge w:val="restart"/>
            <w:vAlign w:val="center"/>
          </w:tcPr>
          <w:p w14:paraId="14A16DE6" w14:textId="66605F4A"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13</w:t>
            </w:r>
          </w:p>
        </w:tc>
        <w:tc>
          <w:tcPr>
            <w:tcW w:w="524" w:type="dxa"/>
            <w:vMerge w:val="restart"/>
            <w:vAlign w:val="center"/>
          </w:tcPr>
          <w:p w14:paraId="2AF5764A" w14:textId="15F4B1F4" w:rsidR="00C43DC2" w:rsidRPr="00E62750" w:rsidRDefault="00C43DC2"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11</w:t>
            </w:r>
          </w:p>
        </w:tc>
        <w:tc>
          <w:tcPr>
            <w:tcW w:w="3300" w:type="dxa"/>
            <w:vAlign w:val="center"/>
          </w:tcPr>
          <w:p w14:paraId="1001C7EE" w14:textId="616BAFDF"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Virtue Ethics</w:t>
            </w:r>
          </w:p>
        </w:tc>
        <w:tc>
          <w:tcPr>
            <w:tcW w:w="5895" w:type="dxa"/>
            <w:vAlign w:val="center"/>
          </w:tcPr>
          <w:p w14:paraId="2F5FB1DB" w14:textId="6C0BF560" w:rsidR="00C43DC2" w:rsidRPr="00451295"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w:t>
            </w:r>
            <w:r w:rsidR="00451295">
              <w:rPr>
                <w:rFonts w:ascii="Baskerville" w:eastAsia="Baskerville" w:hAnsi="Baskerville" w:cs="Baskerville"/>
                <w:sz w:val="22"/>
                <w:szCs w:val="22"/>
              </w:rPr>
              <w:t xml:space="preserve">Aristotle, </w:t>
            </w:r>
            <w:r w:rsidR="00451295">
              <w:rPr>
                <w:rFonts w:ascii="Baskerville" w:eastAsia="Baskerville" w:hAnsi="Baskerville" w:cs="Baskerville"/>
                <w:i/>
                <w:sz w:val="22"/>
                <w:szCs w:val="22"/>
              </w:rPr>
              <w:t xml:space="preserve">Nicomachean Ethics </w:t>
            </w:r>
            <w:r w:rsidR="00451295">
              <w:rPr>
                <w:rFonts w:ascii="Baskerville" w:eastAsia="Baskerville" w:hAnsi="Baskerville" w:cs="Baskerville"/>
                <w:sz w:val="22"/>
                <w:szCs w:val="22"/>
              </w:rPr>
              <w:t>(selections)</w:t>
            </w:r>
          </w:p>
        </w:tc>
      </w:tr>
      <w:tr w:rsidR="00C43DC2" w:rsidRPr="00E62750" w14:paraId="26E5C091" w14:textId="77777777" w:rsidTr="00ED545C">
        <w:trPr>
          <w:trHeight w:val="432"/>
        </w:trPr>
        <w:tc>
          <w:tcPr>
            <w:tcW w:w="524" w:type="dxa"/>
            <w:vMerge/>
            <w:vAlign w:val="center"/>
          </w:tcPr>
          <w:p w14:paraId="588637EE"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301C9136"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43B9395D" w14:textId="28CFE6EF" w:rsidR="00C43DC2"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is Aristotle’s ‘doctrine of the mean’? In what ways is a virtue theory different from those we have previously encountered in the course?</w:t>
            </w:r>
          </w:p>
          <w:p w14:paraId="72F5D476" w14:textId="77777777" w:rsidR="00B9046B" w:rsidRPr="00330C57" w:rsidRDefault="00B9046B" w:rsidP="00090E41">
            <w:pPr>
              <w:rPr>
                <w:rFonts w:ascii="Baskerville" w:eastAsia="Baskerville" w:hAnsi="Baskerville" w:cs="Baskerville"/>
                <w:i/>
                <w:sz w:val="20"/>
                <w:szCs w:val="20"/>
              </w:rPr>
            </w:pPr>
          </w:p>
          <w:p w14:paraId="15603534" w14:textId="0D6A5C7A"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w:t>
            </w:r>
            <w:r w:rsidR="00330C57">
              <w:rPr>
                <w:rFonts w:ascii="Baskerville" w:eastAsia="Baskerville" w:hAnsi="Baskerville" w:cs="Baskerville"/>
                <w:i/>
                <w:sz w:val="20"/>
                <w:szCs w:val="20"/>
              </w:rPr>
              <w:t xml:space="preserve"> “Strength, Courage, and Wisdom” by India </w:t>
            </w:r>
            <w:proofErr w:type="spellStart"/>
            <w:r w:rsidR="00330C57">
              <w:rPr>
                <w:rFonts w:ascii="Baskerville" w:eastAsia="Baskerville" w:hAnsi="Baskerville" w:cs="Baskerville"/>
                <w:i/>
                <w:sz w:val="20"/>
                <w:szCs w:val="20"/>
              </w:rPr>
              <w:t>Arie</w:t>
            </w:r>
            <w:proofErr w:type="spellEnd"/>
          </w:p>
        </w:tc>
      </w:tr>
      <w:tr w:rsidR="00365A4F" w:rsidRPr="00E62750" w14:paraId="32E53DDC" w14:textId="77777777" w:rsidTr="003C55BA">
        <w:trPr>
          <w:trHeight w:val="432"/>
        </w:trPr>
        <w:tc>
          <w:tcPr>
            <w:tcW w:w="10243" w:type="dxa"/>
            <w:gridSpan w:val="4"/>
            <w:vAlign w:val="center"/>
          </w:tcPr>
          <w:p w14:paraId="75E2EEBD" w14:textId="77777777" w:rsidR="00D152B8" w:rsidRDefault="00D152B8" w:rsidP="00D152B8">
            <w:pPr>
              <w:jc w:val="center"/>
              <w:rPr>
                <w:rFonts w:ascii="Baskerville" w:eastAsia="Baskerville" w:hAnsi="Baskerville" w:cs="Baskerville"/>
                <w:b/>
                <w:sz w:val="26"/>
                <w:szCs w:val="20"/>
              </w:rPr>
            </w:pPr>
          </w:p>
          <w:p w14:paraId="099C5F61" w14:textId="5CA49FD8" w:rsidR="00365A4F" w:rsidRPr="00D152B8" w:rsidRDefault="00365A4F" w:rsidP="00D152B8">
            <w:pPr>
              <w:jc w:val="center"/>
              <w:rPr>
                <w:rFonts w:ascii="Baskerville" w:eastAsia="Baskerville" w:hAnsi="Baskerville" w:cs="Baskerville"/>
                <w:b/>
                <w:sz w:val="26"/>
                <w:szCs w:val="20"/>
              </w:rPr>
            </w:pPr>
            <w:r w:rsidRPr="00D152B8">
              <w:rPr>
                <w:rFonts w:ascii="Baskerville" w:eastAsia="Baskerville" w:hAnsi="Baskerville" w:cs="Baskerville"/>
                <w:b/>
                <w:sz w:val="26"/>
                <w:szCs w:val="20"/>
              </w:rPr>
              <w:t>February 19 &amp; 20: Course Drop: Writing</w:t>
            </w:r>
            <w:r w:rsidR="00C400C1">
              <w:rPr>
                <w:rFonts w:ascii="Baskerville" w:eastAsia="Baskerville" w:hAnsi="Baskerville" w:cs="Baskerville"/>
                <w:b/>
                <w:sz w:val="26"/>
                <w:szCs w:val="20"/>
              </w:rPr>
              <w:t xml:space="preserve"> (no class meeting)</w:t>
            </w:r>
          </w:p>
          <w:p w14:paraId="44626D80" w14:textId="386DA807" w:rsidR="00365A4F" w:rsidRDefault="00365A4F" w:rsidP="00D152B8">
            <w:pPr>
              <w:jc w:val="center"/>
              <w:rPr>
                <w:rFonts w:ascii="Baskerville" w:eastAsia="Baskerville" w:hAnsi="Baskerville" w:cs="Baskerville"/>
                <w:b/>
                <w:sz w:val="26"/>
                <w:szCs w:val="20"/>
              </w:rPr>
            </w:pPr>
            <w:r w:rsidRPr="00D152B8">
              <w:rPr>
                <w:rFonts w:ascii="Baskerville" w:eastAsia="Baskerville" w:hAnsi="Baskerville" w:cs="Baskerville"/>
                <w:b/>
                <w:sz w:val="26"/>
                <w:szCs w:val="20"/>
              </w:rPr>
              <w:t>February 21 &amp; 22:</w:t>
            </w:r>
            <w:r w:rsidR="00C400C1">
              <w:rPr>
                <w:rFonts w:ascii="Baskerville" w:eastAsia="Baskerville" w:hAnsi="Baskerville" w:cs="Baskerville"/>
                <w:b/>
                <w:sz w:val="26"/>
                <w:szCs w:val="20"/>
              </w:rPr>
              <w:t xml:space="preserve"> In-Class Peer Editing</w:t>
            </w:r>
            <w:bookmarkStart w:id="0" w:name="_GoBack"/>
            <w:bookmarkEnd w:id="0"/>
          </w:p>
          <w:p w14:paraId="19A39058" w14:textId="1DEDBC6D" w:rsidR="00D152B8" w:rsidRPr="00330C57" w:rsidRDefault="00D152B8" w:rsidP="00D152B8">
            <w:pPr>
              <w:jc w:val="center"/>
              <w:rPr>
                <w:rFonts w:ascii="Baskerville" w:eastAsia="Baskerville" w:hAnsi="Baskerville" w:cs="Baskerville"/>
                <w:i/>
                <w:sz w:val="20"/>
                <w:szCs w:val="20"/>
              </w:rPr>
            </w:pPr>
          </w:p>
        </w:tc>
      </w:tr>
      <w:tr w:rsidR="00C43DC2" w:rsidRPr="00E62750" w14:paraId="7CA3BF31" w14:textId="77777777" w:rsidTr="00090E41">
        <w:trPr>
          <w:trHeight w:val="432"/>
        </w:trPr>
        <w:tc>
          <w:tcPr>
            <w:tcW w:w="524" w:type="dxa"/>
            <w:vMerge w:val="restart"/>
            <w:vAlign w:val="center"/>
          </w:tcPr>
          <w:p w14:paraId="0550506C" w14:textId="3D460BD9"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16</w:t>
            </w:r>
          </w:p>
        </w:tc>
        <w:tc>
          <w:tcPr>
            <w:tcW w:w="524" w:type="dxa"/>
            <w:vMerge w:val="restart"/>
            <w:vAlign w:val="center"/>
          </w:tcPr>
          <w:p w14:paraId="751151C7" w14:textId="11A5EC1D"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14</w:t>
            </w:r>
          </w:p>
        </w:tc>
        <w:tc>
          <w:tcPr>
            <w:tcW w:w="3300" w:type="dxa"/>
            <w:vAlign w:val="center"/>
          </w:tcPr>
          <w:p w14:paraId="7529E78B" w14:textId="6829A29F"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Famine Relief</w:t>
            </w:r>
          </w:p>
        </w:tc>
        <w:tc>
          <w:tcPr>
            <w:tcW w:w="5895" w:type="dxa"/>
            <w:vAlign w:val="center"/>
          </w:tcPr>
          <w:p w14:paraId="63A4B50F" w14:textId="3607FE9F"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—Peter Singer, “Famine, A</w:t>
            </w:r>
            <w:r>
              <w:rPr>
                <w:rFonts w:ascii="Baskerville" w:eastAsia="Baskerville" w:hAnsi="Baskerville" w:cs="Baskerville"/>
                <w:sz w:val="22"/>
                <w:szCs w:val="22"/>
              </w:rPr>
              <w:t xml:space="preserve">ffluence, and Morality” </w:t>
            </w:r>
          </w:p>
          <w:p w14:paraId="40C2DA23" w14:textId="649EB6F5"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—Will MacAskill, “Banking</w:t>
            </w:r>
            <w:r>
              <w:rPr>
                <w:rFonts w:ascii="Baskerville" w:eastAsia="Baskerville" w:hAnsi="Baskerville" w:cs="Baskerville"/>
                <w:sz w:val="22"/>
                <w:szCs w:val="22"/>
              </w:rPr>
              <w:t xml:space="preserve">: The Ethical Career Choice” </w:t>
            </w:r>
          </w:p>
        </w:tc>
      </w:tr>
      <w:tr w:rsidR="00C43DC2" w:rsidRPr="00E62750" w14:paraId="3E2D51B5" w14:textId="77777777" w:rsidTr="00DD1A97">
        <w:trPr>
          <w:trHeight w:val="432"/>
        </w:trPr>
        <w:tc>
          <w:tcPr>
            <w:tcW w:w="524" w:type="dxa"/>
            <w:vMerge/>
            <w:vAlign w:val="center"/>
          </w:tcPr>
          <w:p w14:paraId="0EDF633F"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2AEF233B"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468D4BEC" w14:textId="498A7FEA" w:rsidR="00C43DC2" w:rsidRPr="00B9046B" w:rsidRDefault="00B9046B" w:rsidP="00090E41">
            <w:pPr>
              <w:rPr>
                <w:rFonts w:ascii="Baskerville" w:eastAsia="Baskerville" w:hAnsi="Baskerville" w:cs="Baskerville"/>
                <w:i/>
                <w:sz w:val="20"/>
                <w:szCs w:val="20"/>
              </w:rPr>
            </w:pPr>
            <w:r w:rsidRPr="00B9046B">
              <w:rPr>
                <w:rFonts w:ascii="Baskerville" w:eastAsia="Baskerville" w:hAnsi="Baskerville" w:cs="Baskerville"/>
                <w:i/>
                <w:sz w:val="20"/>
                <w:szCs w:val="20"/>
              </w:rPr>
              <w:t>Question</w:t>
            </w:r>
            <w:r>
              <w:rPr>
                <w:rFonts w:ascii="Baskerville" w:eastAsia="Baskerville" w:hAnsi="Baskerville" w:cs="Baskerville"/>
                <w:i/>
                <w:sz w:val="20"/>
                <w:szCs w:val="20"/>
              </w:rPr>
              <w:t>s</w:t>
            </w:r>
            <w:r w:rsidRPr="00B9046B">
              <w:rPr>
                <w:rFonts w:ascii="Baskerville" w:eastAsia="Baskerville" w:hAnsi="Baskerville" w:cs="Baskerville"/>
                <w:i/>
                <w:sz w:val="20"/>
                <w:szCs w:val="20"/>
              </w:rPr>
              <w:t>:</w:t>
            </w:r>
            <w:r>
              <w:rPr>
                <w:rFonts w:ascii="Baskerville" w:eastAsia="Baskerville" w:hAnsi="Baskerville" w:cs="Baskerville"/>
                <w:i/>
                <w:sz w:val="20"/>
                <w:szCs w:val="20"/>
              </w:rPr>
              <w:t xml:space="preserve"> What are our obligations to the global poor? Do these extend to the full range of life choices, or are they restricted only to the possibility of current financial contributions?</w:t>
            </w:r>
          </w:p>
          <w:p w14:paraId="565ECBD6" w14:textId="77777777" w:rsidR="00B9046B" w:rsidRPr="00B9046B" w:rsidRDefault="00B9046B" w:rsidP="00090E41">
            <w:pPr>
              <w:rPr>
                <w:rFonts w:ascii="Baskerville" w:eastAsia="Baskerville" w:hAnsi="Baskerville" w:cs="Baskerville"/>
                <w:sz w:val="20"/>
                <w:szCs w:val="20"/>
              </w:rPr>
            </w:pPr>
          </w:p>
          <w:p w14:paraId="0909206B" w14:textId="2E44D1AC" w:rsidR="00FF3E0B" w:rsidRPr="00330C57" w:rsidRDefault="00FF3E0B" w:rsidP="00090E41">
            <w:pPr>
              <w:rPr>
                <w:rFonts w:ascii="Baskerville" w:eastAsia="Baskerville" w:hAnsi="Baskerville" w:cs="Baskerville"/>
                <w:i/>
                <w:sz w:val="20"/>
                <w:szCs w:val="20"/>
              </w:rPr>
            </w:pPr>
            <w:r w:rsidRPr="00B9046B">
              <w:rPr>
                <w:rFonts w:ascii="Baskerville" w:eastAsia="Baskerville" w:hAnsi="Baskerville" w:cs="Baskerville"/>
                <w:i/>
                <w:sz w:val="20"/>
                <w:szCs w:val="20"/>
              </w:rPr>
              <w:t>Song: “Cold Cash and Colder Hearts” by Thrice</w:t>
            </w:r>
          </w:p>
        </w:tc>
      </w:tr>
      <w:tr w:rsidR="007376D5" w:rsidRPr="00E62750" w14:paraId="2C4096AB" w14:textId="77777777" w:rsidTr="007376D5">
        <w:trPr>
          <w:trHeight w:val="432"/>
        </w:trPr>
        <w:tc>
          <w:tcPr>
            <w:tcW w:w="10243" w:type="dxa"/>
            <w:gridSpan w:val="4"/>
            <w:vAlign w:val="center"/>
          </w:tcPr>
          <w:p w14:paraId="286B8BCF" w14:textId="77777777" w:rsidR="00451295" w:rsidRDefault="00451295" w:rsidP="007376D5">
            <w:pPr>
              <w:jc w:val="center"/>
              <w:rPr>
                <w:rFonts w:ascii="Baskerville" w:eastAsia="Baskerville" w:hAnsi="Baskerville" w:cs="Baskerville"/>
                <w:b/>
                <w:sz w:val="26"/>
                <w:szCs w:val="22"/>
              </w:rPr>
            </w:pPr>
          </w:p>
          <w:p w14:paraId="6AD44E2C" w14:textId="6DC7E365" w:rsidR="007376D5" w:rsidRDefault="00451295" w:rsidP="007376D5">
            <w:pPr>
              <w:jc w:val="center"/>
              <w:rPr>
                <w:rFonts w:ascii="Baskerville" w:eastAsia="Baskerville" w:hAnsi="Baskerville" w:cs="Baskerville"/>
                <w:b/>
                <w:sz w:val="26"/>
                <w:szCs w:val="22"/>
              </w:rPr>
            </w:pPr>
            <w:r>
              <w:rPr>
                <w:rFonts w:ascii="Baskerville" w:eastAsia="Baskerville" w:hAnsi="Baskerville" w:cs="Baskerville"/>
                <w:b/>
                <w:sz w:val="26"/>
                <w:szCs w:val="22"/>
              </w:rPr>
              <w:t xml:space="preserve">First Essay Due </w:t>
            </w:r>
            <w:r w:rsidRPr="00451295">
              <w:rPr>
                <w:rFonts w:ascii="Baskerville" w:eastAsia="Baskerville" w:hAnsi="Baskerville" w:cs="Baskerville"/>
                <w:b/>
                <w:sz w:val="26"/>
                <w:szCs w:val="22"/>
                <w:u w:val="single"/>
              </w:rPr>
              <w:t>February 27th</w:t>
            </w:r>
            <w:r w:rsidR="007376D5" w:rsidRPr="00C43DC2">
              <w:rPr>
                <w:rFonts w:ascii="Baskerville" w:eastAsia="Baskerville" w:hAnsi="Baskerville" w:cs="Baskerville"/>
                <w:b/>
                <w:sz w:val="26"/>
                <w:szCs w:val="22"/>
              </w:rPr>
              <w:t xml:space="preserve"> by 11:59 PM on Blackboard</w:t>
            </w:r>
          </w:p>
          <w:p w14:paraId="357A3499" w14:textId="5C2AA3A1" w:rsidR="00451295" w:rsidRPr="007376D5" w:rsidRDefault="00451295" w:rsidP="007376D5">
            <w:pPr>
              <w:jc w:val="center"/>
              <w:rPr>
                <w:rFonts w:ascii="Baskerville" w:eastAsia="Baskerville" w:hAnsi="Baskerville" w:cs="Baskerville"/>
                <w:b/>
                <w:sz w:val="22"/>
                <w:szCs w:val="22"/>
              </w:rPr>
            </w:pPr>
          </w:p>
        </w:tc>
      </w:tr>
      <w:tr w:rsidR="00C43DC2" w:rsidRPr="00E62750" w14:paraId="47066B9B" w14:textId="77777777" w:rsidTr="00090E41">
        <w:trPr>
          <w:trHeight w:val="432"/>
        </w:trPr>
        <w:tc>
          <w:tcPr>
            <w:tcW w:w="524" w:type="dxa"/>
            <w:vMerge w:val="restart"/>
            <w:vAlign w:val="center"/>
          </w:tcPr>
          <w:p w14:paraId="30EAAEA4" w14:textId="5F01433A"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17</w:t>
            </w:r>
          </w:p>
        </w:tc>
        <w:tc>
          <w:tcPr>
            <w:tcW w:w="524" w:type="dxa"/>
            <w:vMerge w:val="restart"/>
            <w:vAlign w:val="center"/>
          </w:tcPr>
          <w:p w14:paraId="0E04C7A6" w14:textId="14089BEC"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15</w:t>
            </w:r>
          </w:p>
        </w:tc>
        <w:tc>
          <w:tcPr>
            <w:tcW w:w="3300" w:type="dxa"/>
            <w:vAlign w:val="center"/>
          </w:tcPr>
          <w:p w14:paraId="363A9C86" w14:textId="48116CAE" w:rsidR="00C43DC2" w:rsidRPr="00C43DC2" w:rsidRDefault="00C43DC2" w:rsidP="00090E41">
            <w:pPr>
              <w:jc w:val="center"/>
              <w:rPr>
                <w:rFonts w:ascii="Baskerville" w:eastAsia="Baskerville" w:hAnsi="Baskerville" w:cs="Baskerville"/>
                <w:b/>
                <w:sz w:val="26"/>
                <w:szCs w:val="22"/>
              </w:rPr>
            </w:pPr>
            <w:r w:rsidRPr="00C43DC2">
              <w:rPr>
                <w:rFonts w:ascii="Baskerville" w:eastAsia="Baskerville" w:hAnsi="Baskerville" w:cs="Baskerville"/>
                <w:b/>
                <w:sz w:val="26"/>
                <w:szCs w:val="22"/>
              </w:rPr>
              <w:t>Famine Relief</w:t>
            </w:r>
          </w:p>
        </w:tc>
        <w:tc>
          <w:tcPr>
            <w:tcW w:w="5895" w:type="dxa"/>
            <w:vAlign w:val="center"/>
          </w:tcPr>
          <w:p w14:paraId="01939D72" w14:textId="268E09B4"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—Travis Timmerman, “Sometimes there is nothing wrong wit</w:t>
            </w:r>
            <w:r>
              <w:rPr>
                <w:rFonts w:ascii="Baskerville" w:eastAsia="Baskerville" w:hAnsi="Baskerville" w:cs="Baskerville"/>
                <w:sz w:val="22"/>
                <w:szCs w:val="22"/>
              </w:rPr>
              <w:t>h letting a child drown”</w:t>
            </w:r>
          </w:p>
          <w:p w14:paraId="170BCCF3" w14:textId="77777777"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w:t>
            </w:r>
            <w:proofErr w:type="spellStart"/>
            <w:r w:rsidRPr="00E62750">
              <w:rPr>
                <w:rFonts w:ascii="Baskerville" w:eastAsia="Baskerville" w:hAnsi="Baskerville" w:cs="Baskerville"/>
                <w:sz w:val="22"/>
                <w:szCs w:val="22"/>
              </w:rPr>
              <w:t>Amia</w:t>
            </w:r>
            <w:proofErr w:type="spellEnd"/>
            <w:r w:rsidRPr="00E62750">
              <w:rPr>
                <w:rFonts w:ascii="Baskerville" w:eastAsia="Baskerville" w:hAnsi="Baskerville" w:cs="Baskerville"/>
                <w:sz w:val="22"/>
                <w:szCs w:val="22"/>
              </w:rPr>
              <w:t xml:space="preserve"> Srinivasan, “Stop the Robot Apocalypse”</w:t>
            </w:r>
          </w:p>
        </w:tc>
      </w:tr>
      <w:tr w:rsidR="00C43DC2" w:rsidRPr="00E62750" w14:paraId="29174785" w14:textId="77777777" w:rsidTr="00F61F5B">
        <w:trPr>
          <w:trHeight w:val="432"/>
        </w:trPr>
        <w:tc>
          <w:tcPr>
            <w:tcW w:w="524" w:type="dxa"/>
            <w:vMerge/>
            <w:vAlign w:val="center"/>
          </w:tcPr>
          <w:p w14:paraId="60371CB9"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3D55D6F3"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45DD3353" w14:textId="70261B14" w:rsidR="00C43DC2"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are some arguments against the Singerian view of famine relief? Where do these alternative views leave us?</w:t>
            </w:r>
          </w:p>
          <w:p w14:paraId="56989217" w14:textId="77777777" w:rsidR="00B9046B" w:rsidRPr="00330C57" w:rsidRDefault="00B9046B" w:rsidP="00090E41">
            <w:pPr>
              <w:rPr>
                <w:rFonts w:ascii="Baskerville" w:eastAsia="Baskerville" w:hAnsi="Baskerville" w:cs="Baskerville"/>
                <w:i/>
                <w:sz w:val="20"/>
                <w:szCs w:val="20"/>
              </w:rPr>
            </w:pPr>
          </w:p>
          <w:p w14:paraId="7BE55C6A" w14:textId="4ECF7EA7"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 xml:space="preserve">Song: “How Much a </w:t>
            </w:r>
            <w:proofErr w:type="spellStart"/>
            <w:r w:rsidRPr="00330C57">
              <w:rPr>
                <w:rFonts w:ascii="Baskerville" w:eastAsia="Baskerville" w:hAnsi="Baskerville" w:cs="Baskerville"/>
                <w:i/>
                <w:sz w:val="20"/>
                <w:szCs w:val="20"/>
              </w:rPr>
              <w:t>Dolla</w:t>
            </w:r>
            <w:proofErr w:type="spellEnd"/>
            <w:r w:rsidRPr="00330C57">
              <w:rPr>
                <w:rFonts w:ascii="Baskerville" w:eastAsia="Baskerville" w:hAnsi="Baskerville" w:cs="Baskerville"/>
                <w:i/>
                <w:sz w:val="20"/>
                <w:szCs w:val="20"/>
              </w:rPr>
              <w:t xml:space="preserve"> Cost?” by Kendrick Lamar</w:t>
            </w:r>
          </w:p>
        </w:tc>
      </w:tr>
      <w:tr w:rsidR="00C43DC2" w:rsidRPr="00E62750" w14:paraId="23073F53" w14:textId="77777777" w:rsidTr="00090E41">
        <w:trPr>
          <w:trHeight w:val="432"/>
        </w:trPr>
        <w:tc>
          <w:tcPr>
            <w:tcW w:w="524" w:type="dxa"/>
            <w:vMerge w:val="restart"/>
            <w:vAlign w:val="center"/>
          </w:tcPr>
          <w:p w14:paraId="5C5B03DB" w14:textId="6E3A0CFA"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18</w:t>
            </w:r>
          </w:p>
        </w:tc>
        <w:tc>
          <w:tcPr>
            <w:tcW w:w="524" w:type="dxa"/>
            <w:vMerge w:val="restart"/>
            <w:vAlign w:val="center"/>
          </w:tcPr>
          <w:p w14:paraId="009A6DE2" w14:textId="2EC25A89"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16</w:t>
            </w:r>
          </w:p>
        </w:tc>
        <w:tc>
          <w:tcPr>
            <w:tcW w:w="3300" w:type="dxa"/>
            <w:vAlign w:val="center"/>
          </w:tcPr>
          <w:p w14:paraId="2AAFCDA3" w14:textId="5F832228"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Oppression and Injustice</w:t>
            </w:r>
          </w:p>
        </w:tc>
        <w:tc>
          <w:tcPr>
            <w:tcW w:w="5895" w:type="dxa"/>
            <w:vAlign w:val="center"/>
          </w:tcPr>
          <w:p w14:paraId="41B5888F" w14:textId="6E195E32" w:rsidR="00C43DC2" w:rsidRPr="00090E41"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—Iris Marion Young, “Five Faces of Oppression”</w:t>
            </w:r>
          </w:p>
        </w:tc>
      </w:tr>
      <w:tr w:rsidR="00C43DC2" w:rsidRPr="00E62750" w14:paraId="0B760E88" w14:textId="77777777" w:rsidTr="00DD3210">
        <w:trPr>
          <w:trHeight w:val="432"/>
        </w:trPr>
        <w:tc>
          <w:tcPr>
            <w:tcW w:w="524" w:type="dxa"/>
            <w:vMerge/>
            <w:vAlign w:val="center"/>
          </w:tcPr>
          <w:p w14:paraId="78460FC7"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32D82C3F"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2D571544" w14:textId="260F2818" w:rsidR="00C43DC2"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is oppression? What forms does it take?</w:t>
            </w:r>
          </w:p>
          <w:p w14:paraId="2318D523" w14:textId="77777777" w:rsidR="00B9046B" w:rsidRPr="00330C57" w:rsidRDefault="00B9046B" w:rsidP="00090E41">
            <w:pPr>
              <w:rPr>
                <w:rFonts w:ascii="Baskerville" w:eastAsia="Baskerville" w:hAnsi="Baskerville" w:cs="Baskerville"/>
                <w:i/>
                <w:sz w:val="20"/>
                <w:szCs w:val="20"/>
              </w:rPr>
            </w:pPr>
          </w:p>
          <w:p w14:paraId="17073B2E" w14:textId="0C613AB4"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 “</w:t>
            </w:r>
            <w:r w:rsidR="00F7172D">
              <w:rPr>
                <w:rFonts w:ascii="Baskerville" w:eastAsia="Baskerville" w:hAnsi="Baskerville" w:cs="Baskerville"/>
                <w:i/>
                <w:sz w:val="20"/>
                <w:szCs w:val="20"/>
              </w:rPr>
              <w:t>The Blacker the Berry</w:t>
            </w:r>
            <w:r w:rsidRPr="00330C57">
              <w:rPr>
                <w:rFonts w:ascii="Baskerville" w:eastAsia="Baskerville" w:hAnsi="Baskerville" w:cs="Baskerville"/>
                <w:i/>
                <w:sz w:val="20"/>
                <w:szCs w:val="20"/>
              </w:rPr>
              <w:t>” by Kendrick Lamar</w:t>
            </w:r>
          </w:p>
        </w:tc>
      </w:tr>
      <w:tr w:rsidR="00C43DC2" w:rsidRPr="00E62750" w14:paraId="4B4D4280" w14:textId="77777777" w:rsidTr="00090E41">
        <w:trPr>
          <w:trHeight w:val="432"/>
        </w:trPr>
        <w:tc>
          <w:tcPr>
            <w:tcW w:w="524" w:type="dxa"/>
            <w:vMerge w:val="restart"/>
            <w:vAlign w:val="center"/>
          </w:tcPr>
          <w:p w14:paraId="68150979" w14:textId="3D7F558A" w:rsidR="00C43DC2" w:rsidRPr="00E62750" w:rsidRDefault="00C43DC2" w:rsidP="00090E41">
            <w:pPr>
              <w:jc w:val="center"/>
              <w:rPr>
                <w:rFonts w:ascii="Baskerville" w:eastAsia="Baskerville" w:hAnsi="Baskerville" w:cs="Baskerville"/>
                <w:sz w:val="22"/>
                <w:szCs w:val="22"/>
              </w:rPr>
            </w:pPr>
            <w:r w:rsidRPr="00E62750">
              <w:rPr>
                <w:rFonts w:ascii="Baskerville" w:eastAsia="Baskerville" w:hAnsi="Baskerville" w:cs="Baskerville"/>
                <w:sz w:val="22"/>
                <w:szCs w:val="22"/>
              </w:rPr>
              <w:t>19</w:t>
            </w:r>
          </w:p>
        </w:tc>
        <w:tc>
          <w:tcPr>
            <w:tcW w:w="524" w:type="dxa"/>
            <w:vMerge w:val="restart"/>
            <w:vAlign w:val="center"/>
          </w:tcPr>
          <w:p w14:paraId="1861FA3A" w14:textId="4861AE19"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17</w:t>
            </w:r>
          </w:p>
        </w:tc>
        <w:tc>
          <w:tcPr>
            <w:tcW w:w="3300" w:type="dxa"/>
            <w:vAlign w:val="center"/>
          </w:tcPr>
          <w:p w14:paraId="0A195B40" w14:textId="772AEC3E"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Oppression and Injustice</w:t>
            </w:r>
          </w:p>
        </w:tc>
        <w:tc>
          <w:tcPr>
            <w:tcW w:w="5895" w:type="dxa"/>
            <w:vAlign w:val="center"/>
          </w:tcPr>
          <w:p w14:paraId="4BCB0C73" w14:textId="0026EF33"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—Miranda Fricker, “Testimonial Injustice”</w:t>
            </w:r>
          </w:p>
        </w:tc>
      </w:tr>
      <w:tr w:rsidR="00C43DC2" w:rsidRPr="00E62750" w14:paraId="2727B243" w14:textId="77777777" w:rsidTr="002B4545">
        <w:trPr>
          <w:trHeight w:val="432"/>
        </w:trPr>
        <w:tc>
          <w:tcPr>
            <w:tcW w:w="524" w:type="dxa"/>
            <w:vMerge/>
            <w:vAlign w:val="center"/>
          </w:tcPr>
          <w:p w14:paraId="2C1AF86A"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21B8D7A5"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22D5A618" w14:textId="0F7BE125" w:rsidR="00C43DC2"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is ‘epistemic injustice’, or ‘testimonial injustice’ in particular? How does this intersect with oppression?</w:t>
            </w:r>
          </w:p>
          <w:p w14:paraId="493FCB19" w14:textId="77777777" w:rsidR="00B9046B" w:rsidRPr="00330C57" w:rsidRDefault="00B9046B" w:rsidP="00090E41">
            <w:pPr>
              <w:rPr>
                <w:rFonts w:ascii="Baskerville" w:eastAsia="Baskerville" w:hAnsi="Baskerville" w:cs="Baskerville"/>
                <w:i/>
                <w:sz w:val="20"/>
                <w:szCs w:val="20"/>
              </w:rPr>
            </w:pPr>
          </w:p>
          <w:p w14:paraId="643A2EF1" w14:textId="5A1EEC3B"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 xml:space="preserve">Song: “Quiet” by </w:t>
            </w:r>
            <w:proofErr w:type="spellStart"/>
            <w:r w:rsidRPr="00330C57">
              <w:rPr>
                <w:rFonts w:ascii="Baskerville" w:eastAsia="Baskerville" w:hAnsi="Baskerville" w:cs="Baskerville"/>
                <w:i/>
                <w:sz w:val="20"/>
                <w:szCs w:val="20"/>
              </w:rPr>
              <w:t>Milck</w:t>
            </w:r>
            <w:proofErr w:type="spellEnd"/>
          </w:p>
        </w:tc>
      </w:tr>
      <w:tr w:rsidR="00C43DC2" w:rsidRPr="00E62750" w14:paraId="3751DFE3" w14:textId="77777777" w:rsidTr="00090E41">
        <w:trPr>
          <w:trHeight w:val="432"/>
        </w:trPr>
        <w:tc>
          <w:tcPr>
            <w:tcW w:w="524" w:type="dxa"/>
            <w:vMerge w:val="restart"/>
            <w:vAlign w:val="center"/>
          </w:tcPr>
          <w:p w14:paraId="6DFD03D6" w14:textId="02F54AC4"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22</w:t>
            </w:r>
          </w:p>
        </w:tc>
        <w:tc>
          <w:tcPr>
            <w:tcW w:w="524" w:type="dxa"/>
            <w:vMerge w:val="restart"/>
            <w:vAlign w:val="center"/>
          </w:tcPr>
          <w:p w14:paraId="10A0CD39" w14:textId="153AFCB4"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18</w:t>
            </w:r>
          </w:p>
        </w:tc>
        <w:tc>
          <w:tcPr>
            <w:tcW w:w="3300" w:type="dxa"/>
            <w:vAlign w:val="center"/>
          </w:tcPr>
          <w:p w14:paraId="0D463463" w14:textId="44C2354B"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Patriotism</w:t>
            </w:r>
          </w:p>
        </w:tc>
        <w:tc>
          <w:tcPr>
            <w:tcW w:w="5895" w:type="dxa"/>
            <w:vAlign w:val="center"/>
          </w:tcPr>
          <w:p w14:paraId="51C601C7" w14:textId="5EE47642" w:rsidR="00C43DC2" w:rsidRPr="00D152B8" w:rsidRDefault="00C43DC2" w:rsidP="00090E41">
            <w:pPr>
              <w:rPr>
                <w:rFonts w:ascii="Baskerville" w:eastAsia="Baskerville" w:hAnsi="Baskerville" w:cs="Baskerville"/>
                <w:sz w:val="22"/>
                <w:szCs w:val="22"/>
              </w:rPr>
            </w:pPr>
            <w:r w:rsidRPr="00D152B8">
              <w:rPr>
                <w:rFonts w:ascii="Baskerville" w:eastAsia="Baskerville" w:hAnsi="Baskerville" w:cs="Baskerville"/>
                <w:sz w:val="22"/>
                <w:szCs w:val="22"/>
              </w:rPr>
              <w:t xml:space="preserve">—Alasdair </w:t>
            </w:r>
            <w:proofErr w:type="spellStart"/>
            <w:r w:rsidRPr="00D152B8">
              <w:rPr>
                <w:rFonts w:ascii="Baskerville" w:eastAsia="Baskerville" w:hAnsi="Baskerville" w:cs="Baskerville"/>
                <w:sz w:val="22"/>
                <w:szCs w:val="22"/>
              </w:rPr>
              <w:t>MacIntyre</w:t>
            </w:r>
            <w:proofErr w:type="spellEnd"/>
            <w:r w:rsidRPr="00D152B8">
              <w:rPr>
                <w:rFonts w:ascii="Baskerville" w:eastAsia="Baskerville" w:hAnsi="Baskerville" w:cs="Baskerville"/>
                <w:sz w:val="22"/>
                <w:szCs w:val="22"/>
              </w:rPr>
              <w:t>, “Is Patriotism a Virtue?”</w:t>
            </w:r>
          </w:p>
          <w:p w14:paraId="406F113C" w14:textId="3FFBA6F4" w:rsidR="00C43DC2" w:rsidRPr="00D152B8" w:rsidRDefault="00C43DC2" w:rsidP="00090E41">
            <w:pPr>
              <w:rPr>
                <w:rFonts w:ascii="Baskerville" w:eastAsia="Baskerville" w:hAnsi="Baskerville" w:cs="Baskerville"/>
                <w:sz w:val="22"/>
                <w:szCs w:val="22"/>
              </w:rPr>
            </w:pPr>
            <w:r w:rsidRPr="00D152B8">
              <w:rPr>
                <w:rFonts w:ascii="Baskerville" w:eastAsia="Baskerville" w:hAnsi="Baskerville" w:cs="Baskerville"/>
                <w:sz w:val="22"/>
                <w:szCs w:val="22"/>
              </w:rPr>
              <w:t>—Thomas Hurka, “The Justification of National Partiality”</w:t>
            </w:r>
            <w:r w:rsidR="00D152B8" w:rsidRPr="00D152B8">
              <w:rPr>
                <w:rFonts w:ascii="Baskerville" w:eastAsia="Baskerville" w:hAnsi="Baskerville" w:cs="Baskerville"/>
                <w:sz w:val="22"/>
                <w:szCs w:val="22"/>
              </w:rPr>
              <w:t xml:space="preserve"> [skim ‘nationalism and impersonal goods’ section; read the rest carefully]</w:t>
            </w:r>
          </w:p>
        </w:tc>
      </w:tr>
      <w:tr w:rsidR="00C43DC2" w:rsidRPr="00E62750" w14:paraId="3BD8999C" w14:textId="77777777" w:rsidTr="003A696F">
        <w:trPr>
          <w:trHeight w:val="432"/>
        </w:trPr>
        <w:tc>
          <w:tcPr>
            <w:tcW w:w="524" w:type="dxa"/>
            <w:vMerge/>
            <w:vAlign w:val="center"/>
          </w:tcPr>
          <w:p w14:paraId="605BE780"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40CD0120"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53D072F7" w14:textId="07481959" w:rsidR="00C43DC2"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How might patriotism—or national partiality—be justified? Can it operate ‘outside’ of ordinary morality, or does it exist as a part of it?</w:t>
            </w:r>
          </w:p>
          <w:p w14:paraId="25CF10BB" w14:textId="77777777" w:rsidR="00B9046B" w:rsidRPr="00330C57" w:rsidRDefault="00B9046B" w:rsidP="00090E41">
            <w:pPr>
              <w:rPr>
                <w:rFonts w:ascii="Baskerville" w:eastAsia="Baskerville" w:hAnsi="Baskerville" w:cs="Baskerville"/>
                <w:i/>
                <w:sz w:val="20"/>
                <w:szCs w:val="20"/>
              </w:rPr>
            </w:pPr>
          </w:p>
          <w:p w14:paraId="09EBF311" w14:textId="26743F95"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 “America!” by Bill Callahan</w:t>
            </w:r>
          </w:p>
        </w:tc>
      </w:tr>
      <w:tr w:rsidR="00C43DC2" w:rsidRPr="00E62750" w14:paraId="39547496" w14:textId="77777777" w:rsidTr="00090E41">
        <w:trPr>
          <w:trHeight w:val="432"/>
        </w:trPr>
        <w:tc>
          <w:tcPr>
            <w:tcW w:w="524" w:type="dxa"/>
            <w:vMerge w:val="restart"/>
            <w:vAlign w:val="center"/>
          </w:tcPr>
          <w:p w14:paraId="5B06DE15" w14:textId="60300CF0"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23</w:t>
            </w:r>
          </w:p>
        </w:tc>
        <w:tc>
          <w:tcPr>
            <w:tcW w:w="524" w:type="dxa"/>
            <w:vMerge w:val="restart"/>
            <w:vAlign w:val="center"/>
          </w:tcPr>
          <w:p w14:paraId="170F9E96" w14:textId="5D3D2628"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19</w:t>
            </w:r>
          </w:p>
        </w:tc>
        <w:tc>
          <w:tcPr>
            <w:tcW w:w="3300" w:type="dxa"/>
            <w:vAlign w:val="center"/>
          </w:tcPr>
          <w:p w14:paraId="6020959B" w14:textId="25382DAE"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Patriotism</w:t>
            </w:r>
          </w:p>
        </w:tc>
        <w:tc>
          <w:tcPr>
            <w:tcW w:w="5895" w:type="dxa"/>
            <w:vAlign w:val="center"/>
          </w:tcPr>
          <w:p w14:paraId="37C41FE1" w14:textId="682F53A0" w:rsidR="00C43DC2" w:rsidRPr="00E62750" w:rsidRDefault="00C43DC2" w:rsidP="00BE44C9">
            <w:pPr>
              <w:rPr>
                <w:rFonts w:ascii="Baskerville" w:eastAsia="Baskerville" w:hAnsi="Baskerville" w:cs="Baskerville"/>
                <w:sz w:val="22"/>
                <w:szCs w:val="22"/>
              </w:rPr>
            </w:pPr>
            <w:r w:rsidRPr="00E62750">
              <w:rPr>
                <w:rFonts w:ascii="Baskerville" w:eastAsia="Baskerville" w:hAnsi="Baskerville" w:cs="Baskerville"/>
                <w:sz w:val="22"/>
                <w:szCs w:val="22"/>
              </w:rPr>
              <w:t xml:space="preserve">—Robert </w:t>
            </w:r>
            <w:proofErr w:type="spellStart"/>
            <w:r w:rsidRPr="00E62750">
              <w:rPr>
                <w:rFonts w:ascii="Baskerville" w:eastAsia="Baskerville" w:hAnsi="Baskerville" w:cs="Baskerville"/>
                <w:sz w:val="22"/>
                <w:szCs w:val="22"/>
              </w:rPr>
              <w:t>Goodin</w:t>
            </w:r>
            <w:proofErr w:type="spellEnd"/>
            <w:r w:rsidRPr="00E62750">
              <w:rPr>
                <w:rFonts w:ascii="Baskerville" w:eastAsia="Baskerville" w:hAnsi="Baskerville" w:cs="Baskerville"/>
                <w:sz w:val="22"/>
                <w:szCs w:val="22"/>
              </w:rPr>
              <w:t>, “What Is So Specia</w:t>
            </w:r>
            <w:r>
              <w:rPr>
                <w:rFonts w:ascii="Baskerville" w:eastAsia="Baskerville" w:hAnsi="Baskerville" w:cs="Baskerville"/>
                <w:sz w:val="22"/>
                <w:szCs w:val="22"/>
              </w:rPr>
              <w:t>l about Our Fellow Coun</w:t>
            </w:r>
            <w:r w:rsidR="00D152B8">
              <w:rPr>
                <w:rFonts w:ascii="Baskerville" w:eastAsia="Baskerville" w:hAnsi="Baskerville" w:cs="Baskerville"/>
                <w:sz w:val="22"/>
                <w:szCs w:val="22"/>
              </w:rPr>
              <w:t>trymen?” [skip sections 3 and 4]</w:t>
            </w:r>
          </w:p>
        </w:tc>
      </w:tr>
      <w:tr w:rsidR="00C43DC2" w:rsidRPr="00E62750" w14:paraId="55E72102" w14:textId="77777777" w:rsidTr="00727B59">
        <w:trPr>
          <w:trHeight w:val="432"/>
        </w:trPr>
        <w:tc>
          <w:tcPr>
            <w:tcW w:w="524" w:type="dxa"/>
            <w:vMerge/>
            <w:vAlign w:val="center"/>
          </w:tcPr>
          <w:p w14:paraId="1DD234B9"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243D661D"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3008FE76" w14:textId="02841CD8" w:rsidR="00C43DC2" w:rsidRDefault="00B9046B" w:rsidP="00BE44C9">
            <w:pPr>
              <w:rPr>
                <w:rFonts w:ascii="Baskerville" w:eastAsia="Baskerville" w:hAnsi="Baskerville" w:cs="Baskerville"/>
                <w:i/>
                <w:sz w:val="20"/>
                <w:szCs w:val="20"/>
              </w:rPr>
            </w:pPr>
            <w:r>
              <w:rPr>
                <w:rFonts w:ascii="Baskerville" w:eastAsia="Baskerville" w:hAnsi="Baskerville" w:cs="Baskerville"/>
                <w:i/>
                <w:sz w:val="20"/>
                <w:szCs w:val="20"/>
              </w:rPr>
              <w:t>Questions: Are there ways of justifying some actions of patriotism or partiality that don’t require abandoning or overriding other basic features of morality? If so, what would this entail in terms of our duties?</w:t>
            </w:r>
          </w:p>
          <w:p w14:paraId="69ABC102" w14:textId="77777777" w:rsidR="00B9046B" w:rsidRPr="00330C57" w:rsidRDefault="00B9046B" w:rsidP="00BE44C9">
            <w:pPr>
              <w:rPr>
                <w:rFonts w:ascii="Baskerville" w:eastAsia="Baskerville" w:hAnsi="Baskerville" w:cs="Baskerville"/>
                <w:i/>
                <w:sz w:val="20"/>
                <w:szCs w:val="20"/>
              </w:rPr>
            </w:pPr>
          </w:p>
          <w:p w14:paraId="5EC56601" w14:textId="5F800CB6" w:rsidR="00FF3E0B" w:rsidRPr="00E62750" w:rsidRDefault="00FF3E0B" w:rsidP="00BE44C9">
            <w:pPr>
              <w:rPr>
                <w:rFonts w:ascii="Baskerville" w:eastAsia="Baskerville" w:hAnsi="Baskerville" w:cs="Baskerville"/>
                <w:sz w:val="22"/>
                <w:szCs w:val="22"/>
              </w:rPr>
            </w:pPr>
            <w:r w:rsidRPr="00330C57">
              <w:rPr>
                <w:rFonts w:ascii="Baskerville" w:eastAsia="Baskerville" w:hAnsi="Baskerville" w:cs="Baskerville"/>
                <w:i/>
                <w:sz w:val="20"/>
                <w:szCs w:val="20"/>
              </w:rPr>
              <w:t>Song: “This Land is Your Land” by Woodie Guthrie</w:t>
            </w:r>
          </w:p>
        </w:tc>
      </w:tr>
      <w:tr w:rsidR="00C43DC2" w:rsidRPr="00E62750" w14:paraId="2B699AAA" w14:textId="77777777" w:rsidTr="00090E41">
        <w:trPr>
          <w:trHeight w:val="432"/>
        </w:trPr>
        <w:tc>
          <w:tcPr>
            <w:tcW w:w="524" w:type="dxa"/>
            <w:vMerge w:val="restart"/>
            <w:vAlign w:val="center"/>
          </w:tcPr>
          <w:p w14:paraId="7809751B" w14:textId="62FBC098"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24</w:t>
            </w:r>
          </w:p>
        </w:tc>
        <w:tc>
          <w:tcPr>
            <w:tcW w:w="524" w:type="dxa"/>
            <w:vMerge w:val="restart"/>
            <w:vAlign w:val="center"/>
          </w:tcPr>
          <w:p w14:paraId="4F0ED84C" w14:textId="6498E6A6"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20</w:t>
            </w:r>
          </w:p>
        </w:tc>
        <w:tc>
          <w:tcPr>
            <w:tcW w:w="3300" w:type="dxa"/>
            <w:vAlign w:val="center"/>
          </w:tcPr>
          <w:p w14:paraId="3765F5B2" w14:textId="6D87EA2B"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Immigration</w:t>
            </w:r>
            <w:r w:rsidR="00B9046B">
              <w:rPr>
                <w:rFonts w:ascii="Baskerville" w:eastAsia="Baskerville" w:hAnsi="Baskerville" w:cs="Baskerville"/>
                <w:b/>
                <w:sz w:val="26"/>
                <w:szCs w:val="22"/>
              </w:rPr>
              <w:t xml:space="preserve"> (Amnesty)</w:t>
            </w:r>
          </w:p>
        </w:tc>
        <w:tc>
          <w:tcPr>
            <w:tcW w:w="5895" w:type="dxa"/>
            <w:vAlign w:val="center"/>
          </w:tcPr>
          <w:p w14:paraId="4DD79DC2" w14:textId="651C8D94"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 xml:space="preserve">—Joseph </w:t>
            </w:r>
            <w:proofErr w:type="spellStart"/>
            <w:r w:rsidRPr="00E62750">
              <w:rPr>
                <w:rFonts w:ascii="Baskerville" w:eastAsia="Baskerville" w:hAnsi="Baskerville" w:cs="Baskerville"/>
                <w:sz w:val="22"/>
                <w:szCs w:val="22"/>
              </w:rPr>
              <w:t>Carens</w:t>
            </w:r>
            <w:proofErr w:type="spellEnd"/>
            <w:r w:rsidRPr="00E62750">
              <w:rPr>
                <w:rFonts w:ascii="Baskerville" w:eastAsia="Baskerville" w:hAnsi="Baskerville" w:cs="Baskerville"/>
                <w:sz w:val="22"/>
                <w:szCs w:val="22"/>
              </w:rPr>
              <w:t xml:space="preserve">, “On Belonging: What </w:t>
            </w:r>
            <w:r>
              <w:rPr>
                <w:rFonts w:ascii="Baskerville" w:eastAsia="Baskerville" w:hAnsi="Baskerville" w:cs="Baskerville"/>
                <w:sz w:val="22"/>
                <w:szCs w:val="22"/>
              </w:rPr>
              <w:t>we owe people who stay”</w:t>
            </w:r>
          </w:p>
        </w:tc>
      </w:tr>
      <w:tr w:rsidR="00C43DC2" w:rsidRPr="00E62750" w14:paraId="5368EF99" w14:textId="77777777" w:rsidTr="00D32A3A">
        <w:trPr>
          <w:trHeight w:val="432"/>
        </w:trPr>
        <w:tc>
          <w:tcPr>
            <w:tcW w:w="524" w:type="dxa"/>
            <w:vMerge/>
            <w:vAlign w:val="center"/>
          </w:tcPr>
          <w:p w14:paraId="6A4DE4A9"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494A122B"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65769B2A" w14:textId="7C82FD41" w:rsidR="00C43DC2"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do we owe to people who live in our country, even when their being here runs contrary to law?</w:t>
            </w:r>
          </w:p>
          <w:p w14:paraId="112EA215" w14:textId="77777777" w:rsidR="00B9046B" w:rsidRPr="00330C57" w:rsidRDefault="00B9046B" w:rsidP="00090E41">
            <w:pPr>
              <w:rPr>
                <w:rFonts w:ascii="Baskerville" w:eastAsia="Baskerville" w:hAnsi="Baskerville" w:cs="Baskerville"/>
                <w:i/>
                <w:sz w:val="20"/>
                <w:szCs w:val="20"/>
              </w:rPr>
            </w:pPr>
          </w:p>
          <w:p w14:paraId="75C64C45" w14:textId="3BE08E9A"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 “Without a Face” by Rage Against the Machine</w:t>
            </w:r>
          </w:p>
        </w:tc>
      </w:tr>
      <w:tr w:rsidR="00C43DC2" w:rsidRPr="00E62750" w14:paraId="515E7648" w14:textId="77777777" w:rsidTr="00090E41">
        <w:trPr>
          <w:trHeight w:val="432"/>
        </w:trPr>
        <w:tc>
          <w:tcPr>
            <w:tcW w:w="524" w:type="dxa"/>
            <w:vMerge w:val="restart"/>
            <w:vAlign w:val="center"/>
          </w:tcPr>
          <w:p w14:paraId="0D5F3D35" w14:textId="3FA01D06"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25</w:t>
            </w:r>
          </w:p>
        </w:tc>
        <w:tc>
          <w:tcPr>
            <w:tcW w:w="524" w:type="dxa"/>
            <w:vMerge w:val="restart"/>
            <w:vAlign w:val="center"/>
          </w:tcPr>
          <w:p w14:paraId="1F20B4B5" w14:textId="31EE5DFF"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21</w:t>
            </w:r>
          </w:p>
        </w:tc>
        <w:tc>
          <w:tcPr>
            <w:tcW w:w="3300" w:type="dxa"/>
            <w:vAlign w:val="center"/>
          </w:tcPr>
          <w:p w14:paraId="22E44E34" w14:textId="72A77B54"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Immigration</w:t>
            </w:r>
            <w:r w:rsidR="00B9046B">
              <w:rPr>
                <w:rFonts w:ascii="Baskerville" w:eastAsia="Baskerville" w:hAnsi="Baskerville" w:cs="Baskerville"/>
                <w:b/>
                <w:sz w:val="26"/>
                <w:szCs w:val="22"/>
              </w:rPr>
              <w:t xml:space="preserve"> (Amnesty)</w:t>
            </w:r>
          </w:p>
        </w:tc>
        <w:tc>
          <w:tcPr>
            <w:tcW w:w="5895" w:type="dxa"/>
            <w:vAlign w:val="center"/>
          </w:tcPr>
          <w:p w14:paraId="68B6AC35" w14:textId="77777777" w:rsidR="00C43DC2" w:rsidRPr="00E62750" w:rsidRDefault="00C43DC2" w:rsidP="00090E41">
            <w:pPr>
              <w:rPr>
                <w:rFonts w:ascii="Baskerville" w:eastAsia="Baskerville" w:hAnsi="Baskerville" w:cs="Baskerville"/>
                <w:sz w:val="22"/>
                <w:szCs w:val="22"/>
              </w:rPr>
            </w:pPr>
            <w:r w:rsidRPr="00D152B8">
              <w:rPr>
                <w:rFonts w:ascii="Baskerville" w:eastAsia="Baskerville" w:hAnsi="Baskerville" w:cs="Baskerville"/>
                <w:sz w:val="22"/>
                <w:szCs w:val="22"/>
              </w:rPr>
              <w:t>—Michael Blake, “Equality without Documents: Political Justice and the Right to Amnesty”</w:t>
            </w:r>
          </w:p>
        </w:tc>
      </w:tr>
      <w:tr w:rsidR="00C43DC2" w:rsidRPr="00E62750" w14:paraId="549ACC96" w14:textId="77777777" w:rsidTr="00915794">
        <w:trPr>
          <w:trHeight w:val="432"/>
        </w:trPr>
        <w:tc>
          <w:tcPr>
            <w:tcW w:w="524" w:type="dxa"/>
            <w:vMerge/>
            <w:vAlign w:val="center"/>
          </w:tcPr>
          <w:p w14:paraId="144D8C24"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7E05F85F"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0946B64F" w14:textId="37FAEC1C" w:rsidR="00C43DC2"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Is the issue of amnesty a matter of ‘justice’, or just a matter of moral decency?</w:t>
            </w:r>
          </w:p>
          <w:p w14:paraId="0D385070" w14:textId="77777777" w:rsidR="00B9046B" w:rsidRPr="00330C57" w:rsidRDefault="00B9046B" w:rsidP="00090E41">
            <w:pPr>
              <w:rPr>
                <w:rFonts w:ascii="Baskerville" w:eastAsia="Baskerville" w:hAnsi="Baskerville" w:cs="Baskerville"/>
                <w:i/>
                <w:sz w:val="20"/>
                <w:szCs w:val="20"/>
              </w:rPr>
            </w:pPr>
          </w:p>
          <w:p w14:paraId="62077EDD" w14:textId="26C234B0"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 “Prayer of the Refugee” by Rise Against</w:t>
            </w:r>
          </w:p>
        </w:tc>
      </w:tr>
      <w:tr w:rsidR="00C43DC2" w:rsidRPr="00E62750" w14:paraId="581FB323" w14:textId="77777777" w:rsidTr="00FA4AE4">
        <w:trPr>
          <w:trHeight w:val="432"/>
        </w:trPr>
        <w:tc>
          <w:tcPr>
            <w:tcW w:w="524" w:type="dxa"/>
            <w:vMerge w:val="restart"/>
            <w:vAlign w:val="center"/>
          </w:tcPr>
          <w:p w14:paraId="2FEC7A21" w14:textId="01B887BE"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26</w:t>
            </w:r>
          </w:p>
        </w:tc>
        <w:tc>
          <w:tcPr>
            <w:tcW w:w="524" w:type="dxa"/>
            <w:vMerge w:val="restart"/>
            <w:vAlign w:val="center"/>
          </w:tcPr>
          <w:p w14:paraId="6EED4D1A" w14:textId="1D6E77CB"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22</w:t>
            </w:r>
          </w:p>
        </w:tc>
        <w:tc>
          <w:tcPr>
            <w:tcW w:w="3300" w:type="dxa"/>
            <w:vAlign w:val="center"/>
          </w:tcPr>
          <w:p w14:paraId="64BA11EC" w14:textId="0BEB327A" w:rsidR="00C43DC2" w:rsidRPr="00C43DC2" w:rsidRDefault="00C43DC2" w:rsidP="00FA4AE4">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Realism &amp; Pacifism about War</w:t>
            </w:r>
          </w:p>
        </w:tc>
        <w:tc>
          <w:tcPr>
            <w:tcW w:w="5895" w:type="dxa"/>
            <w:vAlign w:val="center"/>
          </w:tcPr>
          <w:p w14:paraId="58FC359B" w14:textId="77777777" w:rsidR="00C43DC2" w:rsidRPr="00E62750" w:rsidRDefault="00C43DC2" w:rsidP="00FA4AE4">
            <w:pPr>
              <w:rPr>
                <w:rFonts w:ascii="Baskerville" w:eastAsia="Baskerville" w:hAnsi="Baskerville" w:cs="Baskerville"/>
                <w:sz w:val="22"/>
                <w:szCs w:val="22"/>
              </w:rPr>
            </w:pPr>
            <w:r w:rsidRPr="00E62750">
              <w:rPr>
                <w:rFonts w:ascii="Baskerville" w:eastAsia="Baskerville" w:hAnsi="Baskerville" w:cs="Baskerville"/>
                <w:sz w:val="22"/>
                <w:szCs w:val="22"/>
              </w:rPr>
              <w:t>—</w:t>
            </w:r>
            <w:proofErr w:type="spellStart"/>
            <w:r w:rsidRPr="00E62750">
              <w:rPr>
                <w:rFonts w:ascii="Baskerville" w:eastAsia="Baskerville" w:hAnsi="Baskerville" w:cs="Baskerville"/>
                <w:sz w:val="22"/>
                <w:szCs w:val="22"/>
              </w:rPr>
              <w:t>Walzer</w:t>
            </w:r>
            <w:proofErr w:type="spellEnd"/>
            <w:r w:rsidRPr="00E62750">
              <w:rPr>
                <w:rFonts w:ascii="Baskerville" w:eastAsia="Baskerville" w:hAnsi="Baskerville" w:cs="Baskerville"/>
                <w:sz w:val="22"/>
                <w:szCs w:val="22"/>
              </w:rPr>
              <w:t>, “Against Realism” (pp. 3-20)</w:t>
            </w:r>
          </w:p>
          <w:p w14:paraId="4FDF7292" w14:textId="3476E135" w:rsidR="00C43DC2" w:rsidRPr="00090E41" w:rsidRDefault="00C43DC2" w:rsidP="00090E41">
            <w:pPr>
              <w:rPr>
                <w:rFonts w:ascii="Baskerville" w:eastAsia="Baskerville" w:hAnsi="Baskerville" w:cs="Baskerville"/>
                <w:b/>
                <w:sz w:val="22"/>
                <w:szCs w:val="22"/>
              </w:rPr>
            </w:pPr>
            <w:r w:rsidRPr="00E62750">
              <w:rPr>
                <w:rFonts w:ascii="Baskerville" w:eastAsia="Baskerville" w:hAnsi="Baskerville" w:cs="Baskerville"/>
                <w:sz w:val="22"/>
                <w:szCs w:val="22"/>
              </w:rPr>
              <w:t>—</w:t>
            </w:r>
            <w:proofErr w:type="spellStart"/>
            <w:r w:rsidRPr="00E62750">
              <w:rPr>
                <w:rFonts w:ascii="Baskerville" w:eastAsia="Baskerville" w:hAnsi="Baskerville" w:cs="Baskerville"/>
                <w:sz w:val="22"/>
                <w:szCs w:val="22"/>
              </w:rPr>
              <w:t>Bazargan</w:t>
            </w:r>
            <w:proofErr w:type="spellEnd"/>
            <w:r w:rsidRPr="00E62750">
              <w:rPr>
                <w:rFonts w:ascii="Baskerville" w:eastAsia="Baskerville" w:hAnsi="Baskerville" w:cs="Baskerville"/>
                <w:sz w:val="22"/>
                <w:szCs w:val="22"/>
              </w:rPr>
              <w:t>, “Varieties of Contingent Pacifism in War”</w:t>
            </w:r>
            <w:r w:rsidR="00D152B8">
              <w:rPr>
                <w:rFonts w:ascii="Baskerville" w:eastAsia="Baskerville" w:hAnsi="Baskerville" w:cs="Baskerville"/>
                <w:sz w:val="22"/>
                <w:szCs w:val="22"/>
              </w:rPr>
              <w:t xml:space="preserve"> [skim all]</w:t>
            </w:r>
          </w:p>
        </w:tc>
      </w:tr>
      <w:tr w:rsidR="00C43DC2" w:rsidRPr="00E62750" w14:paraId="4AA5520E" w14:textId="77777777" w:rsidTr="00A426D8">
        <w:trPr>
          <w:trHeight w:val="432"/>
        </w:trPr>
        <w:tc>
          <w:tcPr>
            <w:tcW w:w="524" w:type="dxa"/>
            <w:vMerge/>
            <w:vAlign w:val="center"/>
          </w:tcPr>
          <w:p w14:paraId="4315E993"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3AAE772E"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651E3435" w14:textId="62659778" w:rsidR="00C43DC2" w:rsidRDefault="00B9046B" w:rsidP="00FA4AE4">
            <w:pPr>
              <w:rPr>
                <w:rFonts w:ascii="Baskerville" w:eastAsia="Baskerville" w:hAnsi="Baskerville" w:cs="Baskerville"/>
                <w:i/>
                <w:sz w:val="20"/>
                <w:szCs w:val="20"/>
              </w:rPr>
            </w:pPr>
            <w:r>
              <w:rPr>
                <w:rFonts w:ascii="Baskerville" w:eastAsia="Baskerville" w:hAnsi="Baskerville" w:cs="Baskerville"/>
                <w:i/>
                <w:sz w:val="20"/>
                <w:szCs w:val="20"/>
              </w:rPr>
              <w:t>Questions: What is realism in the context of war? What is pacifism? What kinds of pacifism are there?</w:t>
            </w:r>
          </w:p>
          <w:p w14:paraId="4073EAB1" w14:textId="77777777" w:rsidR="00B9046B" w:rsidRPr="00330C57" w:rsidRDefault="00B9046B" w:rsidP="00FA4AE4">
            <w:pPr>
              <w:rPr>
                <w:rFonts w:ascii="Baskerville" w:eastAsia="Baskerville" w:hAnsi="Baskerville" w:cs="Baskerville"/>
                <w:i/>
                <w:sz w:val="20"/>
                <w:szCs w:val="20"/>
              </w:rPr>
            </w:pPr>
          </w:p>
          <w:p w14:paraId="0AF09589" w14:textId="417B5C2E" w:rsidR="00FF3E0B" w:rsidRPr="00E62750" w:rsidRDefault="00FF3E0B" w:rsidP="00FA4AE4">
            <w:pPr>
              <w:rPr>
                <w:rFonts w:ascii="Baskerville" w:eastAsia="Baskerville" w:hAnsi="Baskerville" w:cs="Baskerville"/>
                <w:sz w:val="22"/>
                <w:szCs w:val="22"/>
              </w:rPr>
            </w:pPr>
            <w:r w:rsidRPr="00330C57">
              <w:rPr>
                <w:rFonts w:ascii="Baskerville" w:eastAsia="Baskerville" w:hAnsi="Baskerville" w:cs="Baskerville"/>
                <w:i/>
                <w:sz w:val="20"/>
                <w:szCs w:val="20"/>
              </w:rPr>
              <w:t xml:space="preserve">Song: </w:t>
            </w:r>
            <w:r w:rsidR="008B630B" w:rsidRPr="00330C57">
              <w:rPr>
                <w:rFonts w:ascii="Baskerville" w:eastAsia="Baskerville" w:hAnsi="Baskerville" w:cs="Baskerville"/>
                <w:i/>
                <w:sz w:val="20"/>
                <w:szCs w:val="20"/>
              </w:rPr>
              <w:t>“Give Peace a Chance” by John Lennon</w:t>
            </w:r>
          </w:p>
        </w:tc>
      </w:tr>
      <w:tr w:rsidR="0000349D" w:rsidRPr="00E62750" w14:paraId="0DAE9EC2" w14:textId="77777777" w:rsidTr="00536570">
        <w:trPr>
          <w:trHeight w:val="432"/>
        </w:trPr>
        <w:tc>
          <w:tcPr>
            <w:tcW w:w="10243" w:type="dxa"/>
            <w:gridSpan w:val="4"/>
            <w:vAlign w:val="center"/>
          </w:tcPr>
          <w:p w14:paraId="405C1337" w14:textId="77777777" w:rsidR="00F7172D" w:rsidRDefault="00F7172D" w:rsidP="0000349D">
            <w:pPr>
              <w:jc w:val="center"/>
              <w:rPr>
                <w:rFonts w:ascii="Baskerville" w:eastAsia="Baskerville" w:hAnsi="Baskerville" w:cs="Baskerville"/>
                <w:b/>
                <w:sz w:val="26"/>
                <w:szCs w:val="22"/>
              </w:rPr>
            </w:pPr>
          </w:p>
          <w:p w14:paraId="42F90B4E" w14:textId="26B03247" w:rsidR="0000349D" w:rsidRDefault="0000349D" w:rsidP="0000349D">
            <w:pPr>
              <w:jc w:val="center"/>
              <w:rPr>
                <w:rFonts w:ascii="Baskerville" w:eastAsia="Baskerville" w:hAnsi="Baskerville" w:cs="Baskerville"/>
                <w:b/>
                <w:sz w:val="26"/>
                <w:szCs w:val="22"/>
              </w:rPr>
            </w:pPr>
            <w:r w:rsidRPr="00C43DC2">
              <w:rPr>
                <w:rFonts w:ascii="Baskerville" w:eastAsia="Baskerville" w:hAnsi="Baskerville" w:cs="Baskerville"/>
                <w:b/>
                <w:sz w:val="26"/>
                <w:szCs w:val="22"/>
              </w:rPr>
              <w:t xml:space="preserve">Second Essay Due </w:t>
            </w:r>
            <w:r w:rsidR="00F7172D" w:rsidRPr="00F7172D">
              <w:rPr>
                <w:rFonts w:ascii="Baskerville" w:eastAsia="Baskerville" w:hAnsi="Baskerville" w:cs="Baskerville"/>
                <w:b/>
                <w:sz w:val="26"/>
                <w:szCs w:val="22"/>
                <w:u w:val="single"/>
              </w:rPr>
              <w:t>April 3</w:t>
            </w:r>
            <w:r w:rsidR="00F7172D" w:rsidRPr="00F7172D">
              <w:rPr>
                <w:rFonts w:ascii="Baskerville" w:eastAsia="Baskerville" w:hAnsi="Baskerville" w:cs="Baskerville"/>
                <w:b/>
                <w:sz w:val="26"/>
                <w:szCs w:val="22"/>
                <w:u w:val="single"/>
                <w:vertAlign w:val="superscript"/>
              </w:rPr>
              <w:t>rd</w:t>
            </w:r>
            <w:r w:rsidRPr="00C43DC2">
              <w:rPr>
                <w:rFonts w:ascii="Baskerville" w:eastAsia="Baskerville" w:hAnsi="Baskerville" w:cs="Baskerville"/>
                <w:b/>
                <w:sz w:val="26"/>
                <w:szCs w:val="22"/>
              </w:rPr>
              <w:t xml:space="preserve"> by 11:59 PM on Blackboard</w:t>
            </w:r>
          </w:p>
          <w:p w14:paraId="6FCFB062" w14:textId="275A0185" w:rsidR="00F7172D" w:rsidRPr="0000349D" w:rsidRDefault="00F7172D" w:rsidP="0000349D">
            <w:pPr>
              <w:jc w:val="center"/>
              <w:rPr>
                <w:rFonts w:ascii="Baskerville" w:eastAsia="Baskerville" w:hAnsi="Baskerville" w:cs="Baskerville"/>
                <w:b/>
                <w:sz w:val="22"/>
                <w:szCs w:val="22"/>
              </w:rPr>
            </w:pPr>
          </w:p>
        </w:tc>
      </w:tr>
      <w:tr w:rsidR="00C43DC2" w:rsidRPr="00E62750" w14:paraId="28D75845" w14:textId="77777777" w:rsidTr="00FA4AE4">
        <w:trPr>
          <w:trHeight w:val="432"/>
        </w:trPr>
        <w:tc>
          <w:tcPr>
            <w:tcW w:w="524" w:type="dxa"/>
            <w:vMerge w:val="restart"/>
            <w:vAlign w:val="center"/>
          </w:tcPr>
          <w:p w14:paraId="532820E7" w14:textId="6E4B55C8"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27</w:t>
            </w:r>
          </w:p>
        </w:tc>
        <w:tc>
          <w:tcPr>
            <w:tcW w:w="524" w:type="dxa"/>
            <w:vMerge w:val="restart"/>
            <w:vAlign w:val="center"/>
          </w:tcPr>
          <w:p w14:paraId="631E5D90" w14:textId="2597E5E3"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23</w:t>
            </w:r>
          </w:p>
        </w:tc>
        <w:tc>
          <w:tcPr>
            <w:tcW w:w="3300" w:type="dxa"/>
            <w:vAlign w:val="center"/>
          </w:tcPr>
          <w:p w14:paraId="1620F3B1" w14:textId="6EF31CF9" w:rsidR="00C43DC2" w:rsidRPr="00C43DC2" w:rsidRDefault="00C43DC2" w:rsidP="00FA4AE4">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Just Cause</w:t>
            </w:r>
          </w:p>
        </w:tc>
        <w:tc>
          <w:tcPr>
            <w:tcW w:w="5895" w:type="dxa"/>
            <w:vAlign w:val="center"/>
          </w:tcPr>
          <w:p w14:paraId="51869B66" w14:textId="7FAB735D" w:rsidR="00C43DC2" w:rsidRPr="00090E41" w:rsidRDefault="00C43DC2" w:rsidP="00090E41">
            <w:pPr>
              <w:rPr>
                <w:rFonts w:ascii="Baskerville" w:eastAsia="Baskerville" w:hAnsi="Baskerville" w:cs="Baskerville"/>
                <w:b/>
                <w:sz w:val="22"/>
                <w:szCs w:val="22"/>
              </w:rPr>
            </w:pPr>
            <w:r w:rsidRPr="00E62750">
              <w:rPr>
                <w:rFonts w:ascii="Baskerville" w:eastAsia="Baskerville" w:hAnsi="Baskerville" w:cs="Baskerville"/>
                <w:sz w:val="22"/>
                <w:szCs w:val="22"/>
              </w:rPr>
              <w:t xml:space="preserve">—Helen </w:t>
            </w:r>
            <w:proofErr w:type="spellStart"/>
            <w:r w:rsidRPr="00E62750">
              <w:rPr>
                <w:rFonts w:ascii="Baskerville" w:eastAsia="Baskerville" w:hAnsi="Baskerville" w:cs="Baskerville"/>
                <w:sz w:val="22"/>
                <w:szCs w:val="22"/>
              </w:rPr>
              <w:t>Frowe</w:t>
            </w:r>
            <w:proofErr w:type="spellEnd"/>
            <w:r w:rsidRPr="00E62750">
              <w:rPr>
                <w:rFonts w:ascii="Baskerville" w:eastAsia="Baskerville" w:hAnsi="Baskerville" w:cs="Baskerville"/>
                <w:sz w:val="22"/>
                <w:szCs w:val="22"/>
              </w:rPr>
              <w:t>, “Just Wars?”</w:t>
            </w:r>
          </w:p>
        </w:tc>
      </w:tr>
      <w:tr w:rsidR="00C43DC2" w:rsidRPr="00E62750" w14:paraId="6FD226C7" w14:textId="77777777" w:rsidTr="007E65BD">
        <w:trPr>
          <w:trHeight w:val="432"/>
        </w:trPr>
        <w:tc>
          <w:tcPr>
            <w:tcW w:w="524" w:type="dxa"/>
            <w:vMerge/>
            <w:vAlign w:val="center"/>
          </w:tcPr>
          <w:p w14:paraId="23AF140E"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0EA12565"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3973CA0B" w14:textId="68487FB7" w:rsidR="00C43DC2"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are the just causes for war? How do they justify war?</w:t>
            </w:r>
          </w:p>
          <w:p w14:paraId="77F8F848" w14:textId="77777777" w:rsidR="00B9046B" w:rsidRPr="00330C57" w:rsidRDefault="00B9046B" w:rsidP="00090E41">
            <w:pPr>
              <w:rPr>
                <w:rFonts w:ascii="Baskerville" w:eastAsia="Baskerville" w:hAnsi="Baskerville" w:cs="Baskerville"/>
                <w:i/>
                <w:sz w:val="20"/>
                <w:szCs w:val="20"/>
              </w:rPr>
            </w:pPr>
          </w:p>
          <w:p w14:paraId="276BDB8B" w14:textId="340CFDEF"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lastRenderedPageBreak/>
              <w:t>Song: “</w:t>
            </w:r>
            <w:r w:rsidR="003C741C" w:rsidRPr="00330C57">
              <w:rPr>
                <w:rFonts w:ascii="Baskerville" w:eastAsia="Baskerville" w:hAnsi="Baskerville" w:cs="Baskerville"/>
                <w:i/>
                <w:sz w:val="20"/>
                <w:szCs w:val="20"/>
              </w:rPr>
              <w:t>Run to the Hills</w:t>
            </w:r>
            <w:r w:rsidRPr="00330C57">
              <w:rPr>
                <w:rFonts w:ascii="Baskerville" w:eastAsia="Baskerville" w:hAnsi="Baskerville" w:cs="Baskerville"/>
                <w:i/>
                <w:sz w:val="20"/>
                <w:szCs w:val="20"/>
              </w:rPr>
              <w:t xml:space="preserve">” by </w:t>
            </w:r>
            <w:r w:rsidR="003C741C" w:rsidRPr="00330C57">
              <w:rPr>
                <w:rFonts w:ascii="Baskerville" w:eastAsia="Baskerville" w:hAnsi="Baskerville" w:cs="Baskerville"/>
                <w:i/>
                <w:sz w:val="20"/>
                <w:szCs w:val="20"/>
              </w:rPr>
              <w:t>Iron Maiden</w:t>
            </w:r>
          </w:p>
        </w:tc>
      </w:tr>
      <w:tr w:rsidR="00C43DC2" w:rsidRPr="00E62750" w14:paraId="0DF84831" w14:textId="77777777" w:rsidTr="00090E41">
        <w:trPr>
          <w:trHeight w:val="432"/>
        </w:trPr>
        <w:tc>
          <w:tcPr>
            <w:tcW w:w="524" w:type="dxa"/>
            <w:vMerge w:val="restart"/>
            <w:vAlign w:val="center"/>
          </w:tcPr>
          <w:p w14:paraId="686227C8" w14:textId="28F05BB6"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lastRenderedPageBreak/>
              <w:t>28</w:t>
            </w:r>
          </w:p>
        </w:tc>
        <w:tc>
          <w:tcPr>
            <w:tcW w:w="524" w:type="dxa"/>
            <w:vMerge w:val="restart"/>
            <w:vAlign w:val="center"/>
          </w:tcPr>
          <w:p w14:paraId="15100DA2" w14:textId="6F7904C1"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24</w:t>
            </w:r>
          </w:p>
        </w:tc>
        <w:tc>
          <w:tcPr>
            <w:tcW w:w="3300" w:type="dxa"/>
            <w:vAlign w:val="center"/>
          </w:tcPr>
          <w:p w14:paraId="189CFFE5" w14:textId="1380C812" w:rsidR="00C43DC2" w:rsidRPr="00C43DC2" w:rsidRDefault="00C43DC2" w:rsidP="00090E41">
            <w:pPr>
              <w:jc w:val="center"/>
              <w:rPr>
                <w:rFonts w:ascii="Baskerville" w:eastAsia="Baskerville" w:hAnsi="Baskerville" w:cs="Baskerville"/>
                <w:b/>
                <w:sz w:val="26"/>
                <w:szCs w:val="22"/>
              </w:rPr>
            </w:pPr>
            <w:r w:rsidRPr="00C43DC2">
              <w:rPr>
                <w:rFonts w:ascii="Baskerville" w:eastAsia="Baskerville" w:hAnsi="Baskerville" w:cs="Baskerville"/>
                <w:b/>
                <w:sz w:val="26"/>
                <w:szCs w:val="22"/>
              </w:rPr>
              <w:t>Proportionality</w:t>
            </w:r>
          </w:p>
        </w:tc>
        <w:tc>
          <w:tcPr>
            <w:tcW w:w="5895" w:type="dxa"/>
            <w:vAlign w:val="center"/>
          </w:tcPr>
          <w:p w14:paraId="75CC9516" w14:textId="4FAA835F"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—Thomas Hurka, “Proportionality in the Morality of War”</w:t>
            </w:r>
            <w:r w:rsidR="00D152B8">
              <w:rPr>
                <w:rFonts w:ascii="Baskerville" w:eastAsia="Baskerville" w:hAnsi="Baskerville" w:cs="Baskerville"/>
                <w:sz w:val="22"/>
                <w:szCs w:val="22"/>
              </w:rPr>
              <w:t xml:space="preserve"> [skim sections III and IV; read the rest carefully]</w:t>
            </w:r>
          </w:p>
        </w:tc>
      </w:tr>
      <w:tr w:rsidR="00C43DC2" w:rsidRPr="00E62750" w14:paraId="021859A7" w14:textId="77777777" w:rsidTr="00126C85">
        <w:trPr>
          <w:trHeight w:val="432"/>
        </w:trPr>
        <w:tc>
          <w:tcPr>
            <w:tcW w:w="524" w:type="dxa"/>
            <w:vMerge/>
            <w:vAlign w:val="center"/>
          </w:tcPr>
          <w:p w14:paraId="1FD3F4E1"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21661EBA"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068B6630" w14:textId="41DB0D0D" w:rsidR="000146CE"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does proportionality require? What are the relevant goods in the proportionality calculation? How do we weigh different groups against each other?</w:t>
            </w:r>
          </w:p>
          <w:p w14:paraId="1C7F4CEF" w14:textId="77777777" w:rsidR="00B9046B" w:rsidRDefault="00B9046B" w:rsidP="00090E41">
            <w:pPr>
              <w:rPr>
                <w:rFonts w:ascii="Baskerville" w:eastAsia="Baskerville" w:hAnsi="Baskerville" w:cs="Baskerville"/>
                <w:i/>
                <w:sz w:val="20"/>
                <w:szCs w:val="20"/>
              </w:rPr>
            </w:pPr>
          </w:p>
          <w:p w14:paraId="002AB96E" w14:textId="2CDC03B3" w:rsidR="00FF3E0B" w:rsidRPr="000146CE" w:rsidRDefault="000146CE" w:rsidP="00090E41">
            <w:pPr>
              <w:rPr>
                <w:rFonts w:ascii="Baskerville" w:eastAsia="Baskerville" w:hAnsi="Baskerville" w:cs="Baskerville"/>
                <w:i/>
                <w:sz w:val="20"/>
                <w:szCs w:val="20"/>
              </w:rPr>
            </w:pPr>
            <w:r w:rsidRPr="00330C57">
              <w:rPr>
                <w:rFonts w:ascii="Baskerville" w:eastAsia="Baskerville" w:hAnsi="Baskerville" w:cs="Baskerville"/>
                <w:i/>
                <w:sz w:val="20"/>
                <w:szCs w:val="20"/>
              </w:rPr>
              <w:t>Song: “Another Bag of Bones” by Kevin Devine</w:t>
            </w:r>
          </w:p>
        </w:tc>
      </w:tr>
      <w:tr w:rsidR="00C43DC2" w:rsidRPr="00E62750" w14:paraId="2F7812E7" w14:textId="77777777" w:rsidTr="00090E41">
        <w:trPr>
          <w:trHeight w:val="432"/>
        </w:trPr>
        <w:tc>
          <w:tcPr>
            <w:tcW w:w="524" w:type="dxa"/>
            <w:vMerge w:val="restart"/>
            <w:vAlign w:val="center"/>
          </w:tcPr>
          <w:p w14:paraId="08F64497" w14:textId="1C858E42"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29</w:t>
            </w:r>
          </w:p>
        </w:tc>
        <w:tc>
          <w:tcPr>
            <w:tcW w:w="524" w:type="dxa"/>
            <w:vMerge w:val="restart"/>
            <w:vAlign w:val="center"/>
          </w:tcPr>
          <w:p w14:paraId="4D03EEA9" w14:textId="4A5B8B14"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25</w:t>
            </w:r>
          </w:p>
        </w:tc>
        <w:tc>
          <w:tcPr>
            <w:tcW w:w="3300" w:type="dxa"/>
            <w:vAlign w:val="center"/>
          </w:tcPr>
          <w:p w14:paraId="36F1D8A6" w14:textId="77777777" w:rsidR="00FF3E0B" w:rsidRDefault="00C43DC2" w:rsidP="00090E41">
            <w:pPr>
              <w:jc w:val="center"/>
              <w:rPr>
                <w:rFonts w:ascii="Baskerville" w:eastAsia="Baskerville" w:hAnsi="Baskerville" w:cs="Baskerville"/>
                <w:b/>
                <w:sz w:val="26"/>
                <w:szCs w:val="22"/>
              </w:rPr>
            </w:pPr>
            <w:r w:rsidRPr="00C43DC2">
              <w:rPr>
                <w:rFonts w:ascii="Baskerville" w:eastAsia="Baskerville" w:hAnsi="Baskerville" w:cs="Baskerville"/>
                <w:b/>
                <w:sz w:val="26"/>
                <w:szCs w:val="22"/>
              </w:rPr>
              <w:t xml:space="preserve">Moral Equality of </w:t>
            </w:r>
          </w:p>
          <w:p w14:paraId="6AB1FE97" w14:textId="14986F48" w:rsidR="00C43DC2" w:rsidRPr="00C43DC2" w:rsidRDefault="00C43DC2" w:rsidP="00090E41">
            <w:pPr>
              <w:jc w:val="center"/>
              <w:rPr>
                <w:rFonts w:ascii="Baskerville" w:eastAsia="Baskerville" w:hAnsi="Baskerville" w:cs="Baskerville"/>
                <w:b/>
                <w:sz w:val="26"/>
                <w:szCs w:val="22"/>
              </w:rPr>
            </w:pPr>
            <w:r w:rsidRPr="00C43DC2">
              <w:rPr>
                <w:rFonts w:ascii="Baskerville" w:eastAsia="Baskerville" w:hAnsi="Baskerville" w:cs="Baskerville"/>
                <w:b/>
                <w:sz w:val="26"/>
                <w:szCs w:val="22"/>
              </w:rPr>
              <w:t>Combatants</w:t>
            </w:r>
          </w:p>
        </w:tc>
        <w:tc>
          <w:tcPr>
            <w:tcW w:w="5895" w:type="dxa"/>
            <w:vAlign w:val="center"/>
          </w:tcPr>
          <w:p w14:paraId="4980C75D" w14:textId="795F23C2"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w:t>
            </w:r>
            <w:proofErr w:type="spellStart"/>
            <w:r w:rsidRPr="00E62750">
              <w:rPr>
                <w:rFonts w:ascii="Baskerville" w:eastAsia="Baskerville" w:hAnsi="Baskerville" w:cs="Baskerville"/>
                <w:sz w:val="22"/>
                <w:szCs w:val="22"/>
              </w:rPr>
              <w:t>Walzer</w:t>
            </w:r>
            <w:proofErr w:type="spellEnd"/>
            <w:r w:rsidRPr="00E62750">
              <w:rPr>
                <w:rFonts w:ascii="Baskerville" w:eastAsia="Baskerville" w:hAnsi="Baskerville" w:cs="Baskerville"/>
                <w:sz w:val="22"/>
                <w:szCs w:val="22"/>
              </w:rPr>
              <w:t>, “The Rules of War” (pp. 34-48)</w:t>
            </w:r>
          </w:p>
        </w:tc>
      </w:tr>
      <w:tr w:rsidR="00C43DC2" w:rsidRPr="00E62750" w14:paraId="5955DF5B" w14:textId="77777777" w:rsidTr="003F1F6A">
        <w:trPr>
          <w:trHeight w:val="432"/>
        </w:trPr>
        <w:tc>
          <w:tcPr>
            <w:tcW w:w="524" w:type="dxa"/>
            <w:vMerge/>
            <w:vAlign w:val="center"/>
          </w:tcPr>
          <w:p w14:paraId="4FE19AB5"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1CF900F3"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6B05385E" w14:textId="3B53E506" w:rsidR="00C43DC2" w:rsidRPr="00B9046B"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Does it matter that soldiers on one side of a war are fighting for an unjust cause?</w:t>
            </w:r>
          </w:p>
          <w:p w14:paraId="3A0DC7B2" w14:textId="77777777" w:rsidR="008B630B" w:rsidRPr="00330C57" w:rsidRDefault="008B630B" w:rsidP="00090E41">
            <w:pPr>
              <w:rPr>
                <w:rFonts w:ascii="Baskerville" w:eastAsia="Baskerville" w:hAnsi="Baskerville" w:cs="Baskerville"/>
                <w:i/>
                <w:sz w:val="20"/>
                <w:szCs w:val="20"/>
              </w:rPr>
            </w:pPr>
          </w:p>
          <w:p w14:paraId="5E00A20E" w14:textId="42AC47E8" w:rsidR="00FF3E0B" w:rsidRPr="00E62750" w:rsidRDefault="008B63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 “Two Tribes” by Frankie Goes to Hollywood</w:t>
            </w:r>
          </w:p>
        </w:tc>
      </w:tr>
      <w:tr w:rsidR="00C43DC2" w:rsidRPr="00E62750" w14:paraId="1DABB6E7" w14:textId="77777777" w:rsidTr="00090E41">
        <w:trPr>
          <w:trHeight w:val="432"/>
        </w:trPr>
        <w:tc>
          <w:tcPr>
            <w:tcW w:w="524" w:type="dxa"/>
            <w:vMerge w:val="restart"/>
            <w:vAlign w:val="center"/>
          </w:tcPr>
          <w:p w14:paraId="2C79F146" w14:textId="5EEA6532"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31</w:t>
            </w:r>
          </w:p>
        </w:tc>
        <w:tc>
          <w:tcPr>
            <w:tcW w:w="524" w:type="dxa"/>
            <w:vMerge w:val="restart"/>
            <w:vAlign w:val="center"/>
          </w:tcPr>
          <w:p w14:paraId="0327F3C0" w14:textId="075FADC4"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26</w:t>
            </w:r>
          </w:p>
        </w:tc>
        <w:tc>
          <w:tcPr>
            <w:tcW w:w="3300" w:type="dxa"/>
            <w:vAlign w:val="center"/>
          </w:tcPr>
          <w:p w14:paraId="5D29DD99" w14:textId="5F0F19A9" w:rsidR="00C43DC2" w:rsidRPr="00C43DC2" w:rsidRDefault="00C43DC2" w:rsidP="00090E41">
            <w:pPr>
              <w:jc w:val="center"/>
              <w:rPr>
                <w:rFonts w:ascii="Baskerville" w:eastAsia="Baskerville" w:hAnsi="Baskerville" w:cs="Baskerville"/>
                <w:b/>
                <w:sz w:val="26"/>
                <w:szCs w:val="22"/>
              </w:rPr>
            </w:pPr>
            <w:r w:rsidRPr="00C43DC2">
              <w:rPr>
                <w:rFonts w:ascii="Baskerville" w:eastAsia="Baskerville" w:hAnsi="Baskerville" w:cs="Baskerville"/>
                <w:b/>
                <w:sz w:val="26"/>
                <w:szCs w:val="22"/>
              </w:rPr>
              <w:t>Moral Equality of Combatants</w:t>
            </w:r>
          </w:p>
        </w:tc>
        <w:tc>
          <w:tcPr>
            <w:tcW w:w="5895" w:type="dxa"/>
            <w:vAlign w:val="center"/>
          </w:tcPr>
          <w:p w14:paraId="2A272840" w14:textId="03A232F4" w:rsidR="00C43DC2" w:rsidRPr="00D152B8" w:rsidRDefault="00C43DC2" w:rsidP="00090E41">
            <w:pPr>
              <w:rPr>
                <w:rFonts w:ascii="Baskerville" w:eastAsia="Baskerville" w:hAnsi="Baskerville" w:cs="Baskerville"/>
                <w:sz w:val="22"/>
                <w:szCs w:val="22"/>
              </w:rPr>
            </w:pPr>
            <w:r w:rsidRPr="00D152B8">
              <w:rPr>
                <w:rFonts w:ascii="Baskerville" w:eastAsia="Baskerville" w:hAnsi="Baskerville" w:cs="Baskerville"/>
                <w:sz w:val="22"/>
                <w:szCs w:val="22"/>
              </w:rPr>
              <w:t>—Jeff McMahan, “The Ethics of Killing in War”</w:t>
            </w:r>
            <w:r w:rsidR="00D152B8" w:rsidRPr="00D152B8">
              <w:rPr>
                <w:rFonts w:ascii="Baskerville" w:eastAsia="Baskerville" w:hAnsi="Baskerville" w:cs="Baskerville"/>
                <w:sz w:val="22"/>
                <w:szCs w:val="22"/>
              </w:rPr>
              <w:t xml:space="preserve"> [stop at section V]</w:t>
            </w:r>
          </w:p>
        </w:tc>
      </w:tr>
      <w:tr w:rsidR="00C43DC2" w:rsidRPr="00E62750" w14:paraId="78D59959" w14:textId="77777777" w:rsidTr="00D0762F">
        <w:trPr>
          <w:trHeight w:val="432"/>
        </w:trPr>
        <w:tc>
          <w:tcPr>
            <w:tcW w:w="524" w:type="dxa"/>
            <w:vMerge/>
            <w:vAlign w:val="center"/>
          </w:tcPr>
          <w:p w14:paraId="1CA30367"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34C64163"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59CD3ECC" w14:textId="31B56856" w:rsidR="00C43DC2" w:rsidRDefault="00B9046B" w:rsidP="00090E41">
            <w:pPr>
              <w:rPr>
                <w:rFonts w:ascii="Baskerville" w:eastAsia="Baskerville" w:hAnsi="Baskerville" w:cs="Baskerville"/>
                <w:i/>
                <w:sz w:val="20"/>
                <w:szCs w:val="20"/>
              </w:rPr>
            </w:pPr>
            <w:r>
              <w:rPr>
                <w:rFonts w:ascii="Baskerville" w:eastAsia="Baskerville" w:hAnsi="Baskerville" w:cs="Baskerville"/>
                <w:i/>
                <w:sz w:val="20"/>
                <w:szCs w:val="20"/>
              </w:rPr>
              <w:t>Questions: Is war subject to a special kind of morality, or is it subject to the same morality that applies elsewhere in life? Is fighting for the unjust side justified in any or all cases, or is it more like being a bank robber?</w:t>
            </w:r>
          </w:p>
          <w:p w14:paraId="177078F2" w14:textId="77777777" w:rsidR="00B9046B" w:rsidRPr="00330C57" w:rsidRDefault="00B9046B" w:rsidP="00090E41">
            <w:pPr>
              <w:rPr>
                <w:rFonts w:ascii="Baskerville" w:eastAsia="Baskerville" w:hAnsi="Baskerville" w:cs="Baskerville"/>
                <w:i/>
                <w:sz w:val="20"/>
                <w:szCs w:val="20"/>
              </w:rPr>
            </w:pPr>
          </w:p>
          <w:p w14:paraId="5C926FBD" w14:textId="01167C76" w:rsidR="00FF3E0B" w:rsidRPr="00E62750" w:rsidRDefault="008B630B" w:rsidP="00FF3E0B">
            <w:pPr>
              <w:rPr>
                <w:rFonts w:ascii="Baskerville" w:eastAsia="Baskerville" w:hAnsi="Baskerville" w:cs="Baskerville"/>
                <w:sz w:val="22"/>
                <w:szCs w:val="22"/>
              </w:rPr>
            </w:pPr>
            <w:r w:rsidRPr="00330C57">
              <w:rPr>
                <w:rFonts w:ascii="Baskerville" w:eastAsia="Baskerville" w:hAnsi="Baskerville" w:cs="Baskerville"/>
                <w:i/>
                <w:sz w:val="20"/>
                <w:szCs w:val="20"/>
              </w:rPr>
              <w:t>Song:</w:t>
            </w:r>
            <w:r w:rsidR="00B9046B">
              <w:rPr>
                <w:rFonts w:ascii="Baskerville" w:eastAsia="Baskerville" w:hAnsi="Baskerville" w:cs="Baskerville"/>
                <w:i/>
                <w:sz w:val="20"/>
                <w:szCs w:val="20"/>
              </w:rPr>
              <w:t xml:space="preserve"> “Combat Rock” by </w:t>
            </w:r>
            <w:proofErr w:type="spellStart"/>
            <w:r w:rsidR="00B9046B">
              <w:rPr>
                <w:rFonts w:ascii="Baskerville" w:eastAsia="Baskerville" w:hAnsi="Baskerville" w:cs="Baskerville"/>
                <w:i/>
                <w:sz w:val="20"/>
                <w:szCs w:val="20"/>
              </w:rPr>
              <w:t>Sleater</w:t>
            </w:r>
            <w:proofErr w:type="spellEnd"/>
            <w:r w:rsidR="00B9046B">
              <w:rPr>
                <w:rFonts w:ascii="Baskerville" w:eastAsia="Baskerville" w:hAnsi="Baskerville" w:cs="Baskerville"/>
                <w:i/>
                <w:sz w:val="20"/>
                <w:szCs w:val="20"/>
              </w:rPr>
              <w:t>-Kinney</w:t>
            </w:r>
          </w:p>
        </w:tc>
      </w:tr>
      <w:tr w:rsidR="00365A4F" w:rsidRPr="00E62750" w14:paraId="47E40B8E" w14:textId="77777777" w:rsidTr="002103A6">
        <w:trPr>
          <w:trHeight w:val="432"/>
        </w:trPr>
        <w:tc>
          <w:tcPr>
            <w:tcW w:w="10243" w:type="dxa"/>
            <w:gridSpan w:val="4"/>
            <w:vAlign w:val="center"/>
          </w:tcPr>
          <w:p w14:paraId="2D9D7274" w14:textId="77777777" w:rsidR="00561BE7" w:rsidRDefault="00561BE7" w:rsidP="00561BE7">
            <w:pPr>
              <w:jc w:val="center"/>
              <w:rPr>
                <w:rFonts w:ascii="Baskerville" w:eastAsia="Baskerville" w:hAnsi="Baskerville" w:cs="Baskerville"/>
                <w:b/>
                <w:sz w:val="26"/>
                <w:szCs w:val="26"/>
              </w:rPr>
            </w:pPr>
          </w:p>
          <w:p w14:paraId="0D84A230" w14:textId="5090C6E6" w:rsidR="00365A4F" w:rsidRDefault="00365A4F" w:rsidP="00561BE7">
            <w:pPr>
              <w:jc w:val="center"/>
              <w:rPr>
                <w:rFonts w:ascii="Baskerville" w:eastAsia="Baskerville" w:hAnsi="Baskerville" w:cs="Baskerville"/>
                <w:b/>
                <w:sz w:val="26"/>
                <w:szCs w:val="26"/>
              </w:rPr>
            </w:pPr>
            <w:r w:rsidRPr="00561BE7">
              <w:rPr>
                <w:rFonts w:ascii="Baskerville" w:eastAsia="Baskerville" w:hAnsi="Baskerville" w:cs="Baskerville"/>
                <w:b/>
                <w:sz w:val="26"/>
                <w:szCs w:val="26"/>
              </w:rPr>
              <w:t xml:space="preserve">April 18 &amp; 19: Course Drop: </w:t>
            </w:r>
            <w:r w:rsidR="00BC3FF2">
              <w:rPr>
                <w:rFonts w:ascii="Baskerville" w:eastAsia="Baskerville" w:hAnsi="Baskerville" w:cs="Baskerville"/>
                <w:b/>
                <w:sz w:val="26"/>
                <w:szCs w:val="26"/>
              </w:rPr>
              <w:t>Oral Exam Prep</w:t>
            </w:r>
          </w:p>
          <w:p w14:paraId="66578DB3" w14:textId="0C3CA4A2" w:rsidR="00561BE7" w:rsidRPr="00561BE7" w:rsidRDefault="00561BE7" w:rsidP="00561BE7">
            <w:pPr>
              <w:jc w:val="center"/>
              <w:rPr>
                <w:rFonts w:ascii="Baskerville" w:eastAsia="Baskerville" w:hAnsi="Baskerville" w:cs="Baskerville"/>
                <w:b/>
                <w:sz w:val="26"/>
                <w:szCs w:val="26"/>
              </w:rPr>
            </w:pPr>
          </w:p>
        </w:tc>
      </w:tr>
      <w:tr w:rsidR="00C43DC2" w:rsidRPr="00E62750" w14:paraId="1CAEA7D1" w14:textId="77777777" w:rsidTr="00090E41">
        <w:trPr>
          <w:trHeight w:val="432"/>
        </w:trPr>
        <w:tc>
          <w:tcPr>
            <w:tcW w:w="524" w:type="dxa"/>
            <w:vMerge w:val="restart"/>
            <w:vAlign w:val="center"/>
          </w:tcPr>
          <w:p w14:paraId="5F948E30" w14:textId="32E6298A"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34</w:t>
            </w:r>
          </w:p>
        </w:tc>
        <w:tc>
          <w:tcPr>
            <w:tcW w:w="524" w:type="dxa"/>
            <w:vMerge w:val="restart"/>
            <w:vAlign w:val="center"/>
          </w:tcPr>
          <w:p w14:paraId="4399C480" w14:textId="0B75C541"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28</w:t>
            </w:r>
          </w:p>
        </w:tc>
        <w:tc>
          <w:tcPr>
            <w:tcW w:w="3300" w:type="dxa"/>
            <w:vAlign w:val="center"/>
          </w:tcPr>
          <w:p w14:paraId="611FB235" w14:textId="47FB38AC"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The Status of Noncombatants</w:t>
            </w:r>
          </w:p>
        </w:tc>
        <w:tc>
          <w:tcPr>
            <w:tcW w:w="5895" w:type="dxa"/>
            <w:vAlign w:val="center"/>
          </w:tcPr>
          <w:p w14:paraId="77505E25" w14:textId="77777777" w:rsidR="00C43DC2" w:rsidRPr="00E62750" w:rsidRDefault="00C43DC2" w:rsidP="00FA4AE4">
            <w:pPr>
              <w:rPr>
                <w:rFonts w:ascii="Baskerville" w:eastAsia="Baskerville" w:hAnsi="Baskerville" w:cs="Baskerville"/>
                <w:sz w:val="22"/>
                <w:szCs w:val="22"/>
              </w:rPr>
            </w:pPr>
            <w:r w:rsidRPr="00E62750">
              <w:rPr>
                <w:rFonts w:ascii="Baskerville" w:eastAsia="Baskerville" w:hAnsi="Baskerville" w:cs="Baskerville"/>
                <w:sz w:val="22"/>
                <w:szCs w:val="22"/>
              </w:rPr>
              <w:t>—</w:t>
            </w:r>
            <w:proofErr w:type="spellStart"/>
            <w:r w:rsidRPr="00E62750">
              <w:rPr>
                <w:rFonts w:ascii="Baskerville" w:eastAsia="Baskerville" w:hAnsi="Baskerville" w:cs="Baskerville"/>
                <w:sz w:val="22"/>
                <w:szCs w:val="22"/>
              </w:rPr>
              <w:t>Walzer</w:t>
            </w:r>
            <w:proofErr w:type="spellEnd"/>
            <w:r w:rsidRPr="00E62750">
              <w:rPr>
                <w:rFonts w:ascii="Baskerville" w:eastAsia="Baskerville" w:hAnsi="Baskerville" w:cs="Baskerville"/>
                <w:sz w:val="22"/>
                <w:szCs w:val="22"/>
              </w:rPr>
              <w:t>, “Noncombatant Immunity and Military Necessity” (pp. 138-159)</w:t>
            </w:r>
          </w:p>
          <w:p w14:paraId="1804953D" w14:textId="183477B8" w:rsidR="00C43DC2" w:rsidRPr="00E62750" w:rsidRDefault="00C43DC2" w:rsidP="00090E41">
            <w:pPr>
              <w:rPr>
                <w:rFonts w:ascii="Baskerville" w:eastAsia="Baskerville" w:hAnsi="Baskerville" w:cs="Baskerville"/>
                <w:sz w:val="22"/>
                <w:szCs w:val="22"/>
              </w:rPr>
            </w:pPr>
          </w:p>
        </w:tc>
      </w:tr>
      <w:tr w:rsidR="00C43DC2" w:rsidRPr="00E62750" w14:paraId="2AD7D31E" w14:textId="77777777" w:rsidTr="00311D21">
        <w:trPr>
          <w:trHeight w:val="432"/>
        </w:trPr>
        <w:tc>
          <w:tcPr>
            <w:tcW w:w="524" w:type="dxa"/>
            <w:vMerge/>
            <w:vAlign w:val="center"/>
          </w:tcPr>
          <w:p w14:paraId="42C1796E"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135C4868"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22AF5A69" w14:textId="5DC6725A" w:rsidR="00C43DC2" w:rsidRDefault="00B9046B" w:rsidP="00FA4AE4">
            <w:pPr>
              <w:rPr>
                <w:rFonts w:ascii="Baskerville" w:eastAsia="Baskerville" w:hAnsi="Baskerville" w:cs="Baskerville"/>
                <w:i/>
                <w:sz w:val="20"/>
                <w:szCs w:val="20"/>
              </w:rPr>
            </w:pPr>
            <w:r>
              <w:rPr>
                <w:rFonts w:ascii="Baskerville" w:eastAsia="Baskerville" w:hAnsi="Baskerville" w:cs="Baskerville"/>
                <w:i/>
                <w:sz w:val="20"/>
                <w:szCs w:val="20"/>
              </w:rPr>
              <w:t xml:space="preserve">Questions: </w:t>
            </w:r>
            <w:r w:rsidR="00C562EB">
              <w:rPr>
                <w:rFonts w:ascii="Baskerville" w:eastAsia="Baskerville" w:hAnsi="Baskerville" w:cs="Baskerville"/>
                <w:i/>
                <w:sz w:val="20"/>
                <w:szCs w:val="20"/>
              </w:rPr>
              <w:t>What status do noncombatants have in war? What grounds are there for this special status?</w:t>
            </w:r>
          </w:p>
          <w:p w14:paraId="6E6D4874" w14:textId="77777777" w:rsidR="00B9046B" w:rsidRPr="00330C57" w:rsidRDefault="00B9046B" w:rsidP="00FA4AE4">
            <w:pPr>
              <w:rPr>
                <w:rFonts w:ascii="Baskerville" w:eastAsia="Baskerville" w:hAnsi="Baskerville" w:cs="Baskerville"/>
                <w:i/>
                <w:sz w:val="20"/>
                <w:szCs w:val="20"/>
              </w:rPr>
            </w:pPr>
          </w:p>
          <w:p w14:paraId="33AA6455" w14:textId="3D0FB01C" w:rsidR="00FF3E0B" w:rsidRPr="00E62750" w:rsidRDefault="000146CE" w:rsidP="00FA4AE4">
            <w:pPr>
              <w:rPr>
                <w:rFonts w:ascii="Baskerville" w:eastAsia="Baskerville" w:hAnsi="Baskerville" w:cs="Baskerville"/>
                <w:sz w:val="22"/>
                <w:szCs w:val="22"/>
              </w:rPr>
            </w:pPr>
            <w:r w:rsidRPr="00330C57">
              <w:rPr>
                <w:rFonts w:ascii="Baskerville" w:eastAsia="Baskerville" w:hAnsi="Baskerville" w:cs="Baskerville"/>
                <w:i/>
                <w:sz w:val="20"/>
                <w:szCs w:val="20"/>
              </w:rPr>
              <w:t>Song: “White People for Peace” by Against Me!</w:t>
            </w:r>
          </w:p>
        </w:tc>
      </w:tr>
      <w:tr w:rsidR="00C43DC2" w:rsidRPr="00E62750" w14:paraId="427F9087" w14:textId="77777777" w:rsidTr="00090E41">
        <w:trPr>
          <w:trHeight w:val="432"/>
        </w:trPr>
        <w:tc>
          <w:tcPr>
            <w:tcW w:w="524" w:type="dxa"/>
            <w:vMerge w:val="restart"/>
            <w:vAlign w:val="center"/>
          </w:tcPr>
          <w:p w14:paraId="7368AC0E" w14:textId="32035423"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35</w:t>
            </w:r>
          </w:p>
        </w:tc>
        <w:tc>
          <w:tcPr>
            <w:tcW w:w="524" w:type="dxa"/>
            <w:vMerge w:val="restart"/>
            <w:vAlign w:val="center"/>
          </w:tcPr>
          <w:p w14:paraId="5112F8E4" w14:textId="4C4F64A2"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29</w:t>
            </w:r>
          </w:p>
        </w:tc>
        <w:tc>
          <w:tcPr>
            <w:tcW w:w="3300" w:type="dxa"/>
            <w:vAlign w:val="center"/>
          </w:tcPr>
          <w:p w14:paraId="119D8F99" w14:textId="4BC1D693"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Supreme Emergency</w:t>
            </w:r>
          </w:p>
        </w:tc>
        <w:tc>
          <w:tcPr>
            <w:tcW w:w="5895" w:type="dxa"/>
            <w:vAlign w:val="center"/>
          </w:tcPr>
          <w:p w14:paraId="649A9375" w14:textId="6273F4EC" w:rsidR="00C43DC2" w:rsidRPr="00E62750" w:rsidRDefault="00C43DC2" w:rsidP="00090E41">
            <w:pPr>
              <w:rPr>
                <w:rFonts w:ascii="Baskerville" w:eastAsia="Baskerville" w:hAnsi="Baskerville" w:cs="Baskerville"/>
                <w:sz w:val="22"/>
                <w:szCs w:val="22"/>
              </w:rPr>
            </w:pPr>
            <w:r w:rsidRPr="00E62750">
              <w:rPr>
                <w:rFonts w:ascii="Baskerville" w:eastAsia="Baskerville" w:hAnsi="Baskerville" w:cs="Baskerville"/>
                <w:sz w:val="22"/>
                <w:szCs w:val="22"/>
              </w:rPr>
              <w:t>—</w:t>
            </w:r>
            <w:proofErr w:type="spellStart"/>
            <w:r w:rsidRPr="00E62750">
              <w:rPr>
                <w:rFonts w:ascii="Baskerville" w:eastAsia="Baskerville" w:hAnsi="Baskerville" w:cs="Baskerville"/>
                <w:sz w:val="22"/>
                <w:szCs w:val="22"/>
              </w:rPr>
              <w:t>Walzer</w:t>
            </w:r>
            <w:proofErr w:type="spellEnd"/>
            <w:r w:rsidRPr="00E62750">
              <w:rPr>
                <w:rFonts w:ascii="Baskerville" w:eastAsia="Baskerville" w:hAnsi="Baskerville" w:cs="Baskerville"/>
                <w:sz w:val="22"/>
                <w:szCs w:val="22"/>
              </w:rPr>
              <w:t>, “Supreme Emergency” (pp. 250-267)</w:t>
            </w:r>
          </w:p>
        </w:tc>
      </w:tr>
      <w:tr w:rsidR="00C43DC2" w:rsidRPr="00E62750" w14:paraId="455C96C4" w14:textId="77777777" w:rsidTr="008E25DE">
        <w:trPr>
          <w:trHeight w:val="432"/>
        </w:trPr>
        <w:tc>
          <w:tcPr>
            <w:tcW w:w="524" w:type="dxa"/>
            <w:vMerge/>
            <w:vAlign w:val="center"/>
          </w:tcPr>
          <w:p w14:paraId="42DB0DD2" w14:textId="77777777" w:rsidR="00C43DC2" w:rsidRDefault="00C43DC2" w:rsidP="00090E41">
            <w:pPr>
              <w:jc w:val="center"/>
              <w:rPr>
                <w:rFonts w:ascii="Baskerville" w:eastAsia="Baskerville" w:hAnsi="Baskerville" w:cs="Baskerville"/>
                <w:sz w:val="22"/>
                <w:szCs w:val="22"/>
              </w:rPr>
            </w:pPr>
          </w:p>
        </w:tc>
        <w:tc>
          <w:tcPr>
            <w:tcW w:w="524" w:type="dxa"/>
            <w:vMerge/>
            <w:vAlign w:val="center"/>
          </w:tcPr>
          <w:p w14:paraId="68AE038F"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1F4F4C39" w14:textId="4D4821C3" w:rsidR="00C43DC2" w:rsidRDefault="00C562EB" w:rsidP="00090E41">
            <w:pPr>
              <w:rPr>
                <w:rFonts w:ascii="Baskerville" w:eastAsia="Baskerville" w:hAnsi="Baskerville" w:cs="Baskerville"/>
                <w:i/>
                <w:sz w:val="20"/>
                <w:szCs w:val="20"/>
              </w:rPr>
            </w:pPr>
            <w:r>
              <w:rPr>
                <w:rFonts w:ascii="Baskerville" w:eastAsia="Baskerville" w:hAnsi="Baskerville" w:cs="Baskerville"/>
                <w:i/>
                <w:sz w:val="20"/>
                <w:szCs w:val="20"/>
              </w:rPr>
              <w:t>Questions: What is a ‘supreme emergency’ and what effect does this have on the morality of war?</w:t>
            </w:r>
          </w:p>
          <w:p w14:paraId="0FCBBE49" w14:textId="77777777" w:rsidR="00C562EB" w:rsidRPr="00330C57" w:rsidRDefault="00C562EB" w:rsidP="00090E41">
            <w:pPr>
              <w:rPr>
                <w:rFonts w:ascii="Baskerville" w:eastAsia="Baskerville" w:hAnsi="Baskerville" w:cs="Baskerville"/>
                <w:i/>
                <w:sz w:val="20"/>
                <w:szCs w:val="20"/>
              </w:rPr>
            </w:pPr>
          </w:p>
          <w:p w14:paraId="7589DFD3" w14:textId="543C6F05" w:rsidR="00FF3E0B" w:rsidRPr="00E62750" w:rsidRDefault="00FF3E0B" w:rsidP="00090E41">
            <w:pPr>
              <w:rPr>
                <w:rFonts w:ascii="Baskerville" w:eastAsia="Baskerville" w:hAnsi="Baskerville" w:cs="Baskerville"/>
                <w:sz w:val="22"/>
                <w:szCs w:val="22"/>
              </w:rPr>
            </w:pPr>
            <w:r w:rsidRPr="00330C57">
              <w:rPr>
                <w:rFonts w:ascii="Baskerville" w:eastAsia="Baskerville" w:hAnsi="Baskerville" w:cs="Baskerville"/>
                <w:i/>
                <w:sz w:val="20"/>
                <w:szCs w:val="20"/>
              </w:rPr>
              <w:t>Song: “</w:t>
            </w:r>
            <w:r w:rsidR="00244CF7" w:rsidRPr="00330C57">
              <w:rPr>
                <w:rFonts w:ascii="Baskerville" w:eastAsia="Baskerville" w:hAnsi="Baskerville" w:cs="Baskerville"/>
                <w:i/>
                <w:sz w:val="20"/>
                <w:szCs w:val="20"/>
              </w:rPr>
              <w:t>Sleep Now in the Fire” by Rage Against the Machine</w:t>
            </w:r>
          </w:p>
        </w:tc>
      </w:tr>
      <w:tr w:rsidR="000E55CD" w:rsidRPr="00E62750" w14:paraId="4A886105" w14:textId="77777777" w:rsidTr="00714762">
        <w:trPr>
          <w:trHeight w:val="432"/>
        </w:trPr>
        <w:tc>
          <w:tcPr>
            <w:tcW w:w="10243" w:type="dxa"/>
            <w:gridSpan w:val="4"/>
            <w:vAlign w:val="center"/>
          </w:tcPr>
          <w:p w14:paraId="126ACCE2" w14:textId="77777777" w:rsidR="000E55CD" w:rsidRDefault="000E55CD" w:rsidP="000E55CD">
            <w:pPr>
              <w:jc w:val="center"/>
              <w:rPr>
                <w:rFonts w:ascii="Baskerville" w:eastAsia="Baskerville" w:hAnsi="Baskerville" w:cs="Baskerville"/>
                <w:b/>
                <w:sz w:val="26"/>
                <w:szCs w:val="26"/>
              </w:rPr>
            </w:pPr>
          </w:p>
          <w:p w14:paraId="435F79DF" w14:textId="047EE02D" w:rsidR="000E55CD" w:rsidRPr="000E55CD" w:rsidRDefault="000E55CD" w:rsidP="000E55CD">
            <w:pPr>
              <w:jc w:val="center"/>
              <w:rPr>
                <w:rFonts w:ascii="Baskerville" w:eastAsia="Baskerville" w:hAnsi="Baskerville" w:cs="Baskerville"/>
                <w:b/>
                <w:sz w:val="26"/>
                <w:szCs w:val="26"/>
              </w:rPr>
            </w:pPr>
            <w:r w:rsidRPr="000E55CD">
              <w:rPr>
                <w:rFonts w:ascii="Baskerville" w:eastAsia="Baskerville" w:hAnsi="Baskerville" w:cs="Baskerville"/>
                <w:b/>
                <w:sz w:val="26"/>
                <w:szCs w:val="26"/>
              </w:rPr>
              <w:t>Oral Exams Begin (through May 10)</w:t>
            </w:r>
          </w:p>
          <w:p w14:paraId="65E1C5C2" w14:textId="77777777" w:rsidR="000E55CD" w:rsidRPr="0047483C" w:rsidRDefault="000E55CD" w:rsidP="000E55CD">
            <w:pPr>
              <w:jc w:val="center"/>
              <w:rPr>
                <w:rFonts w:ascii="Baskerville" w:eastAsia="Baskerville" w:hAnsi="Baskerville" w:cs="Baskerville"/>
                <w:sz w:val="22"/>
                <w:szCs w:val="26"/>
              </w:rPr>
            </w:pPr>
            <w:r w:rsidRPr="0047483C">
              <w:rPr>
                <w:rFonts w:ascii="Baskerville" w:eastAsia="Baskerville" w:hAnsi="Baskerville" w:cs="Baskerville"/>
                <w:sz w:val="22"/>
                <w:szCs w:val="26"/>
              </w:rPr>
              <w:t>Sign-Up Sheet Posted in April</w:t>
            </w:r>
          </w:p>
          <w:p w14:paraId="76D7A957" w14:textId="2642A5DD" w:rsidR="000E55CD" w:rsidRDefault="000E55CD" w:rsidP="000E55CD">
            <w:pPr>
              <w:jc w:val="center"/>
              <w:rPr>
                <w:rFonts w:ascii="Baskerville" w:eastAsia="Baskerville" w:hAnsi="Baskerville" w:cs="Baskerville"/>
                <w:i/>
                <w:sz w:val="20"/>
                <w:szCs w:val="20"/>
              </w:rPr>
            </w:pPr>
          </w:p>
        </w:tc>
      </w:tr>
      <w:tr w:rsidR="00C43DC2" w:rsidRPr="00E62750" w14:paraId="277E5B7A" w14:textId="77777777" w:rsidTr="00090E41">
        <w:trPr>
          <w:trHeight w:val="432"/>
        </w:trPr>
        <w:tc>
          <w:tcPr>
            <w:tcW w:w="524" w:type="dxa"/>
            <w:vMerge w:val="restart"/>
            <w:vAlign w:val="center"/>
          </w:tcPr>
          <w:p w14:paraId="32D85646" w14:textId="2284919B"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36</w:t>
            </w:r>
          </w:p>
        </w:tc>
        <w:tc>
          <w:tcPr>
            <w:tcW w:w="524" w:type="dxa"/>
            <w:vMerge w:val="restart"/>
            <w:vAlign w:val="center"/>
          </w:tcPr>
          <w:p w14:paraId="2BE558AF" w14:textId="3CB7078C" w:rsidR="00C43DC2" w:rsidRPr="00E62750" w:rsidRDefault="00365A4F" w:rsidP="00090E41">
            <w:pPr>
              <w:jc w:val="center"/>
              <w:rPr>
                <w:rFonts w:ascii="Baskerville" w:eastAsia="Baskerville" w:hAnsi="Baskerville" w:cs="Baskerville"/>
                <w:sz w:val="22"/>
                <w:szCs w:val="22"/>
              </w:rPr>
            </w:pPr>
            <w:r>
              <w:rPr>
                <w:rFonts w:ascii="Baskerville" w:eastAsia="Baskerville" w:hAnsi="Baskerville" w:cs="Baskerville"/>
                <w:sz w:val="22"/>
                <w:szCs w:val="22"/>
              </w:rPr>
              <w:t>30</w:t>
            </w:r>
          </w:p>
        </w:tc>
        <w:tc>
          <w:tcPr>
            <w:tcW w:w="3300" w:type="dxa"/>
            <w:vAlign w:val="center"/>
          </w:tcPr>
          <w:p w14:paraId="30727CFE" w14:textId="4C02BF93" w:rsidR="00C43DC2" w:rsidRPr="00C43DC2" w:rsidRDefault="00C43DC2" w:rsidP="00090E41">
            <w:pPr>
              <w:jc w:val="center"/>
              <w:rPr>
                <w:rFonts w:ascii="Baskerville" w:eastAsia="Baskerville" w:hAnsi="Baskerville" w:cs="Baskerville"/>
                <w:b/>
                <w:sz w:val="22"/>
                <w:szCs w:val="22"/>
              </w:rPr>
            </w:pPr>
            <w:r w:rsidRPr="00C43DC2">
              <w:rPr>
                <w:rFonts w:ascii="Baskerville" w:eastAsia="Baskerville" w:hAnsi="Baskerville" w:cs="Baskerville"/>
                <w:b/>
                <w:sz w:val="26"/>
                <w:szCs w:val="22"/>
              </w:rPr>
              <w:t>Justice after War</w:t>
            </w:r>
          </w:p>
        </w:tc>
        <w:tc>
          <w:tcPr>
            <w:tcW w:w="5895" w:type="dxa"/>
            <w:vAlign w:val="center"/>
          </w:tcPr>
          <w:p w14:paraId="1E5CAC7A" w14:textId="67629F50" w:rsidR="00C43DC2" w:rsidRPr="00E62750" w:rsidRDefault="00C43DC2" w:rsidP="00FA4AE4">
            <w:pPr>
              <w:rPr>
                <w:rFonts w:ascii="Baskerville" w:eastAsia="Baskerville" w:hAnsi="Baskerville" w:cs="Baskerville"/>
                <w:sz w:val="22"/>
                <w:szCs w:val="22"/>
              </w:rPr>
            </w:pPr>
            <w:r w:rsidRPr="00E62750">
              <w:rPr>
                <w:rFonts w:ascii="Baskerville" w:eastAsia="Baskerville" w:hAnsi="Baskerville" w:cs="Baskerville"/>
                <w:sz w:val="22"/>
                <w:szCs w:val="22"/>
              </w:rPr>
              <w:t xml:space="preserve">—Helen </w:t>
            </w:r>
            <w:proofErr w:type="spellStart"/>
            <w:r w:rsidRPr="00E62750">
              <w:rPr>
                <w:rFonts w:ascii="Baskerville" w:eastAsia="Baskerville" w:hAnsi="Baskerville" w:cs="Baskerville"/>
                <w:sz w:val="22"/>
                <w:szCs w:val="22"/>
              </w:rPr>
              <w:t>Frowe</w:t>
            </w:r>
            <w:proofErr w:type="spellEnd"/>
            <w:r w:rsidRPr="00E62750">
              <w:rPr>
                <w:rFonts w:ascii="Baskerville" w:eastAsia="Baskerville" w:hAnsi="Baskerville" w:cs="Baskerville"/>
                <w:sz w:val="22"/>
                <w:szCs w:val="22"/>
              </w:rPr>
              <w:t>, “Jus Post Bellum”</w:t>
            </w:r>
          </w:p>
        </w:tc>
      </w:tr>
      <w:tr w:rsidR="00C43DC2" w:rsidRPr="00E62750" w14:paraId="4DCD56F4" w14:textId="77777777" w:rsidTr="0041238E">
        <w:trPr>
          <w:trHeight w:val="432"/>
        </w:trPr>
        <w:tc>
          <w:tcPr>
            <w:tcW w:w="524" w:type="dxa"/>
            <w:vMerge/>
            <w:vAlign w:val="center"/>
          </w:tcPr>
          <w:p w14:paraId="6459A9D6" w14:textId="77777777" w:rsidR="00C43DC2" w:rsidRPr="00E62750" w:rsidRDefault="00C43DC2" w:rsidP="00090E41">
            <w:pPr>
              <w:jc w:val="center"/>
              <w:rPr>
                <w:rFonts w:ascii="Baskerville" w:eastAsia="Baskerville" w:hAnsi="Baskerville" w:cs="Baskerville"/>
                <w:sz w:val="22"/>
                <w:szCs w:val="22"/>
              </w:rPr>
            </w:pPr>
          </w:p>
        </w:tc>
        <w:tc>
          <w:tcPr>
            <w:tcW w:w="524" w:type="dxa"/>
            <w:vMerge/>
            <w:vAlign w:val="center"/>
          </w:tcPr>
          <w:p w14:paraId="5ED55C91" w14:textId="77777777" w:rsidR="00C43DC2" w:rsidRPr="00E62750" w:rsidRDefault="00C43DC2" w:rsidP="00090E41">
            <w:pPr>
              <w:jc w:val="center"/>
              <w:rPr>
                <w:rFonts w:ascii="Baskerville" w:eastAsia="Baskerville" w:hAnsi="Baskerville" w:cs="Baskerville"/>
                <w:sz w:val="22"/>
                <w:szCs w:val="22"/>
              </w:rPr>
            </w:pPr>
          </w:p>
        </w:tc>
        <w:tc>
          <w:tcPr>
            <w:tcW w:w="9195" w:type="dxa"/>
            <w:gridSpan w:val="2"/>
            <w:vAlign w:val="center"/>
          </w:tcPr>
          <w:p w14:paraId="099244F3" w14:textId="5BFDE84E" w:rsidR="00C43DC2" w:rsidRDefault="00C562EB" w:rsidP="00FA4AE4">
            <w:pPr>
              <w:rPr>
                <w:rFonts w:ascii="Baskerville" w:eastAsia="Baskerville" w:hAnsi="Baskerville" w:cs="Baskerville"/>
                <w:i/>
                <w:sz w:val="20"/>
                <w:szCs w:val="20"/>
              </w:rPr>
            </w:pPr>
            <w:r>
              <w:rPr>
                <w:rFonts w:ascii="Baskerville" w:eastAsia="Baskerville" w:hAnsi="Baskerville" w:cs="Baskerville"/>
                <w:i/>
                <w:sz w:val="20"/>
                <w:szCs w:val="20"/>
              </w:rPr>
              <w:t>Questions: What are the requirements of jus post bellum? Are they just about limiting victors’ gains, or are they also about restoring and repairing the relationship between the two adversaries?</w:t>
            </w:r>
          </w:p>
          <w:p w14:paraId="451A57E2" w14:textId="77777777" w:rsidR="00C562EB" w:rsidRPr="00330C57" w:rsidRDefault="00C562EB" w:rsidP="00FA4AE4">
            <w:pPr>
              <w:rPr>
                <w:rFonts w:ascii="Baskerville" w:eastAsia="Baskerville" w:hAnsi="Baskerville" w:cs="Baskerville"/>
                <w:i/>
                <w:sz w:val="20"/>
                <w:szCs w:val="20"/>
              </w:rPr>
            </w:pPr>
          </w:p>
          <w:p w14:paraId="3BFC015E" w14:textId="110D44A3" w:rsidR="00FF3E0B" w:rsidRPr="00E62750" w:rsidRDefault="00FF3E0B" w:rsidP="00FA4AE4">
            <w:pPr>
              <w:rPr>
                <w:rFonts w:ascii="Baskerville" w:eastAsia="Baskerville" w:hAnsi="Baskerville" w:cs="Baskerville"/>
                <w:sz w:val="22"/>
                <w:szCs w:val="22"/>
              </w:rPr>
            </w:pPr>
            <w:r w:rsidRPr="00330C57">
              <w:rPr>
                <w:rFonts w:ascii="Baskerville" w:eastAsia="Baskerville" w:hAnsi="Baskerville" w:cs="Baskerville"/>
                <w:i/>
                <w:sz w:val="20"/>
                <w:szCs w:val="20"/>
              </w:rPr>
              <w:t>Song: “</w:t>
            </w:r>
            <w:r w:rsidR="003C741C" w:rsidRPr="00330C57">
              <w:rPr>
                <w:rFonts w:ascii="Baskerville" w:eastAsia="Baskerville" w:hAnsi="Baskerville" w:cs="Baskerville"/>
                <w:i/>
                <w:sz w:val="20"/>
                <w:szCs w:val="20"/>
              </w:rPr>
              <w:t>Turn! Turn! Turn!” by Pete Seeger</w:t>
            </w:r>
          </w:p>
        </w:tc>
      </w:tr>
    </w:tbl>
    <w:p w14:paraId="2DA8993E" w14:textId="77777777" w:rsidR="00090E41" w:rsidRDefault="00090E41" w:rsidP="58EF4DAE">
      <w:pPr>
        <w:rPr>
          <w:rFonts w:ascii="Baskerville" w:eastAsia="Baskerville" w:hAnsi="Baskerville" w:cs="Baskerville"/>
          <w:i/>
          <w:iCs/>
        </w:rPr>
      </w:pPr>
    </w:p>
    <w:p w14:paraId="47D67F13" w14:textId="55B4B087" w:rsidR="00EA0708" w:rsidRPr="00E62750" w:rsidRDefault="00365A4F" w:rsidP="58EF4DAE">
      <w:pPr>
        <w:rPr>
          <w:rFonts w:ascii="Baskerville" w:eastAsia="Baskerville" w:hAnsi="Baskerville" w:cs="Baskerville"/>
        </w:rPr>
      </w:pPr>
      <w:r>
        <w:rPr>
          <w:rFonts w:ascii="Baskerville" w:eastAsia="Baskerville" w:hAnsi="Baskerville" w:cs="Baskerville"/>
          <w:i/>
          <w:iCs/>
        </w:rPr>
        <w:t>**For students on 1-Day</w:t>
      </w:r>
      <w:r w:rsidR="58EF4DAE" w:rsidRPr="00E62750">
        <w:rPr>
          <w:rFonts w:ascii="Baskerville" w:eastAsia="Baskerville" w:hAnsi="Baskerville" w:cs="Baskerville"/>
          <w:i/>
          <w:iCs/>
        </w:rPr>
        <w:t xml:space="preserve">, </w:t>
      </w:r>
      <w:r w:rsidR="00476412" w:rsidRPr="00E62750">
        <w:rPr>
          <w:rFonts w:ascii="Baskerville" w:eastAsia="Baskerville" w:hAnsi="Baskerville" w:cs="Baskerville"/>
          <w:i/>
          <w:iCs/>
        </w:rPr>
        <w:t xml:space="preserve">to accommodate the change in schedule from 30 to 40 lessons, </w:t>
      </w:r>
      <w:r>
        <w:rPr>
          <w:rFonts w:ascii="Baskerville" w:eastAsia="Baskerville" w:hAnsi="Baskerville" w:cs="Baskerville"/>
          <w:i/>
          <w:iCs/>
        </w:rPr>
        <w:t>we will be dropping</w:t>
      </w:r>
      <w:r w:rsidR="58EF4DAE" w:rsidRPr="00E62750">
        <w:rPr>
          <w:rFonts w:ascii="Baskerville" w:eastAsia="Baskerville" w:hAnsi="Baskerville" w:cs="Baskerville"/>
          <w:i/>
          <w:iCs/>
        </w:rPr>
        <w:t xml:space="preserve"> the following lessons, as </w:t>
      </w:r>
      <w:r>
        <w:rPr>
          <w:rFonts w:ascii="Baskerville" w:eastAsia="Baskerville" w:hAnsi="Baskerville" w:cs="Baskerville"/>
          <w:i/>
          <w:iCs/>
        </w:rPr>
        <w:t>indicated above: 5, 11, 20, 21, 30, 33,</w:t>
      </w:r>
      <w:r w:rsidR="00FA4AE4">
        <w:rPr>
          <w:rFonts w:ascii="Baskerville" w:eastAsia="Baskerville" w:hAnsi="Baskerville" w:cs="Baskerville"/>
          <w:i/>
          <w:iCs/>
        </w:rPr>
        <w:t xml:space="preserve"> 37</w:t>
      </w:r>
      <w:r w:rsidR="58EF4DAE" w:rsidRPr="00E62750">
        <w:rPr>
          <w:rFonts w:ascii="Baskerville" w:eastAsia="Baskerville" w:hAnsi="Baskerville" w:cs="Baskerville"/>
          <w:i/>
          <w:iCs/>
        </w:rPr>
        <w:t xml:space="preserve">, </w:t>
      </w:r>
      <w:r>
        <w:rPr>
          <w:rFonts w:ascii="Baskerville" w:eastAsia="Baskerville" w:hAnsi="Baskerville" w:cs="Baskerville"/>
          <w:i/>
          <w:iCs/>
        </w:rPr>
        <w:t xml:space="preserve">38, </w:t>
      </w:r>
      <w:r w:rsidR="58EF4DAE" w:rsidRPr="00E62750">
        <w:rPr>
          <w:rFonts w:ascii="Baskerville" w:eastAsia="Baskerville" w:hAnsi="Baskerville" w:cs="Baskerville"/>
          <w:i/>
          <w:iCs/>
        </w:rPr>
        <w:t xml:space="preserve">39, 40. </w:t>
      </w:r>
    </w:p>
    <w:sectPr w:rsidR="00EA0708" w:rsidRPr="00E62750" w:rsidSect="00EA070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A849" w14:textId="77777777" w:rsidR="00D00D20" w:rsidRDefault="00D00D20">
      <w:r>
        <w:separator/>
      </w:r>
    </w:p>
  </w:endnote>
  <w:endnote w:type="continuationSeparator" w:id="0">
    <w:p w14:paraId="726719EA" w14:textId="77777777" w:rsidR="00D00D20" w:rsidRDefault="00D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7376D5" w14:paraId="1F522465" w14:textId="77777777" w:rsidTr="58EF4DAE">
      <w:tc>
        <w:tcPr>
          <w:tcW w:w="3360" w:type="dxa"/>
        </w:tcPr>
        <w:p w14:paraId="762C030B" w14:textId="06EF50A0" w:rsidR="007376D5" w:rsidRDefault="007376D5" w:rsidP="58EF4DAE">
          <w:pPr>
            <w:pStyle w:val="Header"/>
            <w:ind w:left="-115"/>
          </w:pPr>
        </w:p>
      </w:tc>
      <w:tc>
        <w:tcPr>
          <w:tcW w:w="3360" w:type="dxa"/>
        </w:tcPr>
        <w:p w14:paraId="7FE5725E" w14:textId="5C4D13FF" w:rsidR="007376D5" w:rsidRDefault="007376D5" w:rsidP="58EF4DAE">
          <w:pPr>
            <w:pStyle w:val="Header"/>
            <w:jc w:val="center"/>
          </w:pPr>
          <w:r>
            <w:fldChar w:fldCharType="begin"/>
          </w:r>
          <w:r>
            <w:instrText>PAGE</w:instrText>
          </w:r>
          <w:r>
            <w:fldChar w:fldCharType="separate"/>
          </w:r>
          <w:r w:rsidR="000146CE">
            <w:rPr>
              <w:noProof/>
            </w:rPr>
            <w:t>6</w:t>
          </w:r>
          <w:r>
            <w:fldChar w:fldCharType="end"/>
          </w:r>
        </w:p>
      </w:tc>
      <w:tc>
        <w:tcPr>
          <w:tcW w:w="3360" w:type="dxa"/>
        </w:tcPr>
        <w:p w14:paraId="330E3164" w14:textId="45F05229" w:rsidR="007376D5" w:rsidRDefault="007376D5" w:rsidP="58EF4DAE">
          <w:pPr>
            <w:pStyle w:val="Header"/>
            <w:ind w:right="-115"/>
            <w:jc w:val="right"/>
          </w:pPr>
        </w:p>
      </w:tc>
    </w:tr>
  </w:tbl>
  <w:p w14:paraId="75F1561B" w14:textId="66F03542" w:rsidR="007376D5" w:rsidRDefault="007376D5" w:rsidP="58EF4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152C" w14:textId="77777777" w:rsidR="00D00D20" w:rsidRDefault="00D00D20">
      <w:r>
        <w:separator/>
      </w:r>
    </w:p>
  </w:footnote>
  <w:footnote w:type="continuationSeparator" w:id="0">
    <w:p w14:paraId="7B077EEC" w14:textId="77777777" w:rsidR="00D00D20" w:rsidRDefault="00D0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7376D5" w14:paraId="3D3358BD" w14:textId="77777777" w:rsidTr="58EF4DAE">
      <w:tc>
        <w:tcPr>
          <w:tcW w:w="3360" w:type="dxa"/>
        </w:tcPr>
        <w:p w14:paraId="403BEAC0" w14:textId="4EF71C68" w:rsidR="007376D5" w:rsidRDefault="007376D5" w:rsidP="58EF4DAE">
          <w:pPr>
            <w:pStyle w:val="Header"/>
            <w:ind w:left="-115"/>
          </w:pPr>
        </w:p>
      </w:tc>
      <w:tc>
        <w:tcPr>
          <w:tcW w:w="3360" w:type="dxa"/>
        </w:tcPr>
        <w:p w14:paraId="238006FB" w14:textId="00BE775E" w:rsidR="007376D5" w:rsidRDefault="007376D5" w:rsidP="58EF4DAE">
          <w:pPr>
            <w:pStyle w:val="Header"/>
            <w:jc w:val="center"/>
          </w:pPr>
        </w:p>
      </w:tc>
      <w:tc>
        <w:tcPr>
          <w:tcW w:w="3360" w:type="dxa"/>
        </w:tcPr>
        <w:p w14:paraId="771B16EB" w14:textId="700C0E06" w:rsidR="007376D5" w:rsidRDefault="007376D5" w:rsidP="58EF4DAE">
          <w:pPr>
            <w:pStyle w:val="Header"/>
            <w:ind w:right="-115"/>
            <w:jc w:val="right"/>
          </w:pPr>
        </w:p>
      </w:tc>
    </w:tr>
  </w:tbl>
  <w:p w14:paraId="6BCA84C7" w14:textId="4A728041" w:rsidR="007376D5" w:rsidRDefault="007376D5" w:rsidP="58EF4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34AA8"/>
    <w:multiLevelType w:val="hybridMultilevel"/>
    <w:tmpl w:val="B2D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B64FF"/>
    <w:multiLevelType w:val="hybridMultilevel"/>
    <w:tmpl w:val="B2641256"/>
    <w:lvl w:ilvl="0" w:tplc="B0D69CD8">
      <w:start w:val="1"/>
      <w:numFmt w:val="bullet"/>
      <w:lvlText w:val=""/>
      <w:lvlJc w:val="left"/>
      <w:pPr>
        <w:ind w:left="720" w:hanging="360"/>
      </w:pPr>
      <w:rPr>
        <w:rFonts w:ascii="Symbol" w:hAnsi="Symbol" w:hint="default"/>
      </w:rPr>
    </w:lvl>
    <w:lvl w:ilvl="1" w:tplc="90E0786E">
      <w:start w:val="1"/>
      <w:numFmt w:val="bullet"/>
      <w:lvlText w:val="o"/>
      <w:lvlJc w:val="left"/>
      <w:pPr>
        <w:ind w:left="1440" w:hanging="360"/>
      </w:pPr>
      <w:rPr>
        <w:rFonts w:ascii="Courier New" w:hAnsi="Courier New" w:hint="default"/>
      </w:rPr>
    </w:lvl>
    <w:lvl w:ilvl="2" w:tplc="A446893E">
      <w:start w:val="1"/>
      <w:numFmt w:val="bullet"/>
      <w:lvlText w:val=""/>
      <w:lvlJc w:val="left"/>
      <w:pPr>
        <w:ind w:left="2160" w:hanging="360"/>
      </w:pPr>
      <w:rPr>
        <w:rFonts w:ascii="Wingdings" w:hAnsi="Wingdings" w:hint="default"/>
      </w:rPr>
    </w:lvl>
    <w:lvl w:ilvl="3" w:tplc="9774C3D2">
      <w:start w:val="1"/>
      <w:numFmt w:val="bullet"/>
      <w:lvlText w:val=""/>
      <w:lvlJc w:val="left"/>
      <w:pPr>
        <w:ind w:left="2880" w:hanging="360"/>
      </w:pPr>
      <w:rPr>
        <w:rFonts w:ascii="Symbol" w:hAnsi="Symbol" w:hint="default"/>
      </w:rPr>
    </w:lvl>
    <w:lvl w:ilvl="4" w:tplc="F68E50CA">
      <w:start w:val="1"/>
      <w:numFmt w:val="bullet"/>
      <w:lvlText w:val="o"/>
      <w:lvlJc w:val="left"/>
      <w:pPr>
        <w:ind w:left="3600" w:hanging="360"/>
      </w:pPr>
      <w:rPr>
        <w:rFonts w:ascii="Courier New" w:hAnsi="Courier New" w:hint="default"/>
      </w:rPr>
    </w:lvl>
    <w:lvl w:ilvl="5" w:tplc="ACF6DF5E">
      <w:start w:val="1"/>
      <w:numFmt w:val="bullet"/>
      <w:lvlText w:val=""/>
      <w:lvlJc w:val="left"/>
      <w:pPr>
        <w:ind w:left="4320" w:hanging="360"/>
      </w:pPr>
      <w:rPr>
        <w:rFonts w:ascii="Wingdings" w:hAnsi="Wingdings" w:hint="default"/>
      </w:rPr>
    </w:lvl>
    <w:lvl w:ilvl="6" w:tplc="96408F5C">
      <w:start w:val="1"/>
      <w:numFmt w:val="bullet"/>
      <w:lvlText w:val=""/>
      <w:lvlJc w:val="left"/>
      <w:pPr>
        <w:ind w:left="5040" w:hanging="360"/>
      </w:pPr>
      <w:rPr>
        <w:rFonts w:ascii="Symbol" w:hAnsi="Symbol" w:hint="default"/>
      </w:rPr>
    </w:lvl>
    <w:lvl w:ilvl="7" w:tplc="3E4E88BC">
      <w:start w:val="1"/>
      <w:numFmt w:val="bullet"/>
      <w:lvlText w:val="o"/>
      <w:lvlJc w:val="left"/>
      <w:pPr>
        <w:ind w:left="5760" w:hanging="360"/>
      </w:pPr>
      <w:rPr>
        <w:rFonts w:ascii="Courier New" w:hAnsi="Courier New" w:hint="default"/>
      </w:rPr>
    </w:lvl>
    <w:lvl w:ilvl="8" w:tplc="FFD6793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708"/>
    <w:rsid w:val="0000349D"/>
    <w:rsid w:val="000074FB"/>
    <w:rsid w:val="000146CE"/>
    <w:rsid w:val="00081763"/>
    <w:rsid w:val="00090E41"/>
    <w:rsid w:val="000E55CD"/>
    <w:rsid w:val="000F7907"/>
    <w:rsid w:val="0011011B"/>
    <w:rsid w:val="0013419C"/>
    <w:rsid w:val="00150769"/>
    <w:rsid w:val="0017218F"/>
    <w:rsid w:val="00174E0F"/>
    <w:rsid w:val="001E1293"/>
    <w:rsid w:val="001E674F"/>
    <w:rsid w:val="00237BEF"/>
    <w:rsid w:val="00244CF7"/>
    <w:rsid w:val="00290079"/>
    <w:rsid w:val="002A017B"/>
    <w:rsid w:val="002A4405"/>
    <w:rsid w:val="002B27CF"/>
    <w:rsid w:val="00330C57"/>
    <w:rsid w:val="003475DC"/>
    <w:rsid w:val="00365A4F"/>
    <w:rsid w:val="003876BE"/>
    <w:rsid w:val="003928F7"/>
    <w:rsid w:val="003C741C"/>
    <w:rsid w:val="003D51EA"/>
    <w:rsid w:val="004115C2"/>
    <w:rsid w:val="004227B1"/>
    <w:rsid w:val="00440E7E"/>
    <w:rsid w:val="00451295"/>
    <w:rsid w:val="0047483C"/>
    <w:rsid w:val="00476412"/>
    <w:rsid w:val="00497EF8"/>
    <w:rsid w:val="004A67AB"/>
    <w:rsid w:val="00512DBC"/>
    <w:rsid w:val="00524FA9"/>
    <w:rsid w:val="00561BE7"/>
    <w:rsid w:val="00574673"/>
    <w:rsid w:val="005A0A14"/>
    <w:rsid w:val="005D7633"/>
    <w:rsid w:val="005E14FA"/>
    <w:rsid w:val="005F070A"/>
    <w:rsid w:val="00615A8D"/>
    <w:rsid w:val="00615C45"/>
    <w:rsid w:val="006827FF"/>
    <w:rsid w:val="007073A1"/>
    <w:rsid w:val="007376D5"/>
    <w:rsid w:val="0078073A"/>
    <w:rsid w:val="007A660F"/>
    <w:rsid w:val="007F1FF7"/>
    <w:rsid w:val="00825BC4"/>
    <w:rsid w:val="00860220"/>
    <w:rsid w:val="00866339"/>
    <w:rsid w:val="00877A85"/>
    <w:rsid w:val="00897A6B"/>
    <w:rsid w:val="008B630B"/>
    <w:rsid w:val="00925F86"/>
    <w:rsid w:val="00971624"/>
    <w:rsid w:val="00995129"/>
    <w:rsid w:val="00A316B9"/>
    <w:rsid w:val="00A52B3D"/>
    <w:rsid w:val="00A83FCA"/>
    <w:rsid w:val="00B31ACF"/>
    <w:rsid w:val="00B31C4E"/>
    <w:rsid w:val="00B9046B"/>
    <w:rsid w:val="00BC3FF2"/>
    <w:rsid w:val="00BD70A0"/>
    <w:rsid w:val="00BE2ADA"/>
    <w:rsid w:val="00BE44C9"/>
    <w:rsid w:val="00C078F0"/>
    <w:rsid w:val="00C400C1"/>
    <w:rsid w:val="00C43DC2"/>
    <w:rsid w:val="00C562EB"/>
    <w:rsid w:val="00C60142"/>
    <w:rsid w:val="00C65384"/>
    <w:rsid w:val="00CD7DFB"/>
    <w:rsid w:val="00CF7ABD"/>
    <w:rsid w:val="00D00D20"/>
    <w:rsid w:val="00D152B8"/>
    <w:rsid w:val="00D21F67"/>
    <w:rsid w:val="00D5733A"/>
    <w:rsid w:val="00D90692"/>
    <w:rsid w:val="00DF0330"/>
    <w:rsid w:val="00E416FF"/>
    <w:rsid w:val="00E52818"/>
    <w:rsid w:val="00E62750"/>
    <w:rsid w:val="00EA0708"/>
    <w:rsid w:val="00F40C4E"/>
    <w:rsid w:val="00F6644A"/>
    <w:rsid w:val="00F7172D"/>
    <w:rsid w:val="00FA4AE4"/>
    <w:rsid w:val="00FF3E0B"/>
    <w:rsid w:val="088752E8"/>
    <w:rsid w:val="1B4FE09A"/>
    <w:rsid w:val="1DA12052"/>
    <w:rsid w:val="4EE5F8D4"/>
    <w:rsid w:val="533410D3"/>
    <w:rsid w:val="58E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2F919"/>
  <w14:defaultImageDpi w14:val="300"/>
  <w15:docId w15:val="{1437CBDF-77EB-4E81-8500-D578858F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44A"/>
    <w:pPr>
      <w:ind w:left="720"/>
      <w:contextualSpacing/>
    </w:pPr>
  </w:style>
  <w:style w:type="character" w:styleId="Hyperlink">
    <w:name w:val="Hyperlink"/>
    <w:basedOn w:val="DefaultParagraphFont"/>
    <w:uiPriority w:val="99"/>
    <w:unhideWhenUsed/>
    <w:rPr>
      <w:color w:val="0000FF" w:themeColor="hyperlink"/>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7073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davis@westpoin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remydavisphilosoph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A75E-055F-4788-B9BC-0CEA00EA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DAVIS</dc:creator>
  <cp:keywords/>
  <dc:description/>
  <cp:lastModifiedBy>Davis, Jeremy V CIV USA USMA</cp:lastModifiedBy>
  <cp:revision>18</cp:revision>
  <dcterms:created xsi:type="dcterms:W3CDTF">2018-11-29T16:51:00Z</dcterms:created>
  <dcterms:modified xsi:type="dcterms:W3CDTF">2019-01-10T18:56:00Z</dcterms:modified>
</cp:coreProperties>
</file>